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8F" w:rsidRDefault="00B9218F" w:rsidP="00B9218F">
      <w:pPr>
        <w:ind w:left="720"/>
        <w:jc w:val="center"/>
        <w:rPr>
          <w:b/>
          <w:szCs w:val="24"/>
        </w:rPr>
      </w:pPr>
      <w:proofErr w:type="gramStart"/>
      <w:r w:rsidRPr="00B9218F">
        <w:rPr>
          <w:b/>
          <w:szCs w:val="24"/>
        </w:rPr>
        <w:t>J</w:t>
      </w:r>
      <w:r>
        <w:rPr>
          <w:b/>
          <w:szCs w:val="24"/>
        </w:rPr>
        <w:t>UDUL  HARUS</w:t>
      </w:r>
      <w:proofErr w:type="gramEnd"/>
      <w:r>
        <w:rPr>
          <w:b/>
          <w:szCs w:val="24"/>
        </w:rPr>
        <w:t xml:space="preserve"> SINGKAT</w:t>
      </w:r>
      <w:r w:rsidRPr="00B9218F">
        <w:rPr>
          <w:b/>
          <w:szCs w:val="24"/>
        </w:rPr>
        <w:t xml:space="preserve">, </w:t>
      </w:r>
      <w:r>
        <w:rPr>
          <w:b/>
          <w:szCs w:val="24"/>
        </w:rPr>
        <w:t>JELAS DAN MENCERMINKAN ISI NASKAH</w:t>
      </w:r>
    </w:p>
    <w:p w:rsidR="00B9218F" w:rsidRDefault="00B9218F" w:rsidP="00B9218F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[</w:t>
      </w:r>
      <w:proofErr w:type="spellStart"/>
      <w:r>
        <w:rPr>
          <w:b/>
          <w:szCs w:val="24"/>
        </w:rPr>
        <w:t>Tambahkan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Judul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dalam</w:t>
      </w:r>
      <w:proofErr w:type="spellEnd"/>
      <w:r>
        <w:rPr>
          <w:b/>
          <w:szCs w:val="24"/>
        </w:rPr>
        <w:t xml:space="preserve"> </w:t>
      </w:r>
      <w:proofErr w:type="spellStart"/>
      <w:r w:rsidRPr="00B9218F">
        <w:rPr>
          <w:b/>
          <w:szCs w:val="24"/>
        </w:rPr>
        <w:t>Bahasa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Inggris</w:t>
      </w:r>
      <w:proofErr w:type="spellEnd"/>
      <w:r>
        <w:rPr>
          <w:b/>
          <w:szCs w:val="24"/>
        </w:rPr>
        <w:t>]</w:t>
      </w:r>
      <w:r>
        <w:rPr>
          <w:b/>
          <w:szCs w:val="24"/>
        </w:rPr>
        <w:br/>
        <w:t xml:space="preserve"> (</w:t>
      </w:r>
      <w:proofErr w:type="spellStart"/>
      <w:r w:rsidR="00D56D32" w:rsidRPr="00D56D32">
        <w:rPr>
          <w:sz w:val="20"/>
        </w:rPr>
        <w:t>Judul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diberikan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dalam</w:t>
      </w:r>
      <w:proofErr w:type="spellEnd"/>
      <w:r w:rsidR="00D56D32" w:rsidRPr="00D56D32">
        <w:rPr>
          <w:sz w:val="20"/>
        </w:rPr>
        <w:t xml:space="preserve"> </w:t>
      </w:r>
      <w:proofErr w:type="spellStart"/>
      <w:proofErr w:type="gramStart"/>
      <w:r w:rsidR="00D56D32" w:rsidRPr="00D56D32">
        <w:rPr>
          <w:sz w:val="20"/>
        </w:rPr>
        <w:t>bahasa</w:t>
      </w:r>
      <w:proofErr w:type="spellEnd"/>
      <w:proofErr w:type="gramEnd"/>
      <w:r w:rsidR="00D56D32" w:rsidRPr="00D56D32">
        <w:rPr>
          <w:sz w:val="20"/>
        </w:rPr>
        <w:t xml:space="preserve"> Indonesia </w:t>
      </w:r>
      <w:proofErr w:type="spellStart"/>
      <w:r w:rsidR="00D56D32" w:rsidRPr="00D56D32">
        <w:rPr>
          <w:sz w:val="20"/>
        </w:rPr>
        <w:t>dan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inggris</w:t>
      </w:r>
      <w:proofErr w:type="spellEnd"/>
      <w:r w:rsidR="00D56D32" w:rsidRPr="00D56D32">
        <w:rPr>
          <w:sz w:val="20"/>
        </w:rPr>
        <w:t xml:space="preserve">. </w:t>
      </w:r>
      <w:proofErr w:type="spellStart"/>
      <w:proofErr w:type="gramStart"/>
      <w:r w:rsidR="00D56D32" w:rsidRPr="00D56D32">
        <w:rPr>
          <w:sz w:val="20"/>
        </w:rPr>
        <w:t>Judul</w:t>
      </w:r>
      <w:proofErr w:type="spellEnd"/>
      <w:r w:rsidR="00D56D32" w:rsidRPr="00D56D32">
        <w:rPr>
          <w:sz w:val="20"/>
        </w:rPr>
        <w:t xml:space="preserve">  </w:t>
      </w:r>
      <w:proofErr w:type="spellStart"/>
      <w:r w:rsidR="00D56D32" w:rsidRPr="00D56D32">
        <w:rPr>
          <w:sz w:val="20"/>
        </w:rPr>
        <w:t>harus</w:t>
      </w:r>
      <w:proofErr w:type="spellEnd"/>
      <w:proofErr w:type="gram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singkat</w:t>
      </w:r>
      <w:proofErr w:type="spellEnd"/>
      <w:r w:rsidR="00D56D32" w:rsidRPr="00D56D32">
        <w:rPr>
          <w:sz w:val="20"/>
        </w:rPr>
        <w:t xml:space="preserve">, </w:t>
      </w:r>
      <w:proofErr w:type="spellStart"/>
      <w:r w:rsidR="00D56D32" w:rsidRPr="00D56D32">
        <w:rPr>
          <w:sz w:val="20"/>
        </w:rPr>
        <w:t>jelas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dan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mencerminkan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isi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naskah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dengan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diikuti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oleh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nama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serta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alamat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surat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menyurat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penulis</w:t>
      </w:r>
      <w:proofErr w:type="spellEnd"/>
      <w:r w:rsidR="00D56D32" w:rsidRPr="00D56D32">
        <w:rPr>
          <w:sz w:val="20"/>
        </w:rPr>
        <w:t xml:space="preserve"> </w:t>
      </w:r>
      <w:proofErr w:type="spellStart"/>
      <w:r w:rsidR="00D56D32" w:rsidRPr="00D56D32">
        <w:rPr>
          <w:sz w:val="20"/>
        </w:rPr>
        <w:t>d</w:t>
      </w:r>
      <w:r w:rsidR="0016016B">
        <w:rPr>
          <w:sz w:val="20"/>
        </w:rPr>
        <w:t>an</w:t>
      </w:r>
      <w:proofErr w:type="spellEnd"/>
      <w:r w:rsidR="0016016B">
        <w:rPr>
          <w:sz w:val="20"/>
        </w:rPr>
        <w:t xml:space="preserve"> </w:t>
      </w:r>
      <w:proofErr w:type="spellStart"/>
      <w:r w:rsidR="0016016B">
        <w:rPr>
          <w:sz w:val="20"/>
        </w:rPr>
        <w:t>alamat</w:t>
      </w:r>
      <w:proofErr w:type="spellEnd"/>
      <w:r w:rsidR="0016016B">
        <w:rPr>
          <w:sz w:val="20"/>
        </w:rPr>
        <w:t xml:space="preserve"> email </w:t>
      </w:r>
      <w:r>
        <w:rPr>
          <w:szCs w:val="24"/>
        </w:rPr>
        <w:t>)</w:t>
      </w:r>
      <w:r w:rsidRPr="00B9218F">
        <w:rPr>
          <w:szCs w:val="24"/>
        </w:rPr>
        <w:br/>
      </w:r>
    </w:p>
    <w:p w:rsidR="00B9218F" w:rsidRPr="00B9218F" w:rsidRDefault="00B9218F" w:rsidP="00B9218F">
      <w:pPr>
        <w:ind w:left="720"/>
        <w:jc w:val="center"/>
        <w:rPr>
          <w:sz w:val="20"/>
          <w:vertAlign w:val="superscript"/>
        </w:rPr>
      </w:pPr>
      <w:r>
        <w:rPr>
          <w:b/>
          <w:szCs w:val="24"/>
          <w:lang w:val="id-ID"/>
        </w:rPr>
        <w:t>Nama Penulis</w:t>
      </w:r>
      <w:r>
        <w:rPr>
          <w:szCs w:val="24"/>
          <w:vertAlign w:val="superscript"/>
        </w:rPr>
        <w:t>1</w:t>
      </w:r>
      <w:r>
        <w:rPr>
          <w:b/>
          <w:color w:val="000000"/>
          <w:szCs w:val="24"/>
          <w:vertAlign w:val="superscript"/>
        </w:rPr>
        <w:sym w:font="Wingdings" w:char="F02A"/>
      </w:r>
      <w:r>
        <w:rPr>
          <w:b/>
          <w:szCs w:val="24"/>
        </w:rPr>
        <w:t xml:space="preserve">, </w:t>
      </w:r>
      <w:r>
        <w:rPr>
          <w:b/>
          <w:szCs w:val="24"/>
          <w:lang w:val="id-ID"/>
        </w:rPr>
        <w:t>Nama Penulis</w:t>
      </w:r>
      <w:r>
        <w:rPr>
          <w:szCs w:val="24"/>
          <w:vertAlign w:val="superscript"/>
        </w:rPr>
        <w:t>2</w:t>
      </w:r>
      <w:r>
        <w:rPr>
          <w:szCs w:val="24"/>
          <w:vertAlign w:val="superscript"/>
        </w:rPr>
        <w:br/>
      </w:r>
      <w:proofErr w:type="spellStart"/>
      <w:r w:rsidRPr="00B9218F">
        <w:rPr>
          <w:sz w:val="20"/>
        </w:rPr>
        <w:t>Nama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penulis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untuk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korespondensi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diberi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tanda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amplop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cetak</w:t>
      </w:r>
      <w:proofErr w:type="spellEnd"/>
      <w:r w:rsidRPr="00B9218F">
        <w:rPr>
          <w:sz w:val="20"/>
        </w:rPr>
        <w:t xml:space="preserve"> </w:t>
      </w:r>
      <w:proofErr w:type="spellStart"/>
      <w:r w:rsidRPr="00B9218F">
        <w:rPr>
          <w:sz w:val="20"/>
        </w:rPr>
        <w:t>atas</w:t>
      </w:r>
      <w:proofErr w:type="spellEnd"/>
      <w:r w:rsidRPr="00B9218F">
        <w:rPr>
          <w:sz w:val="20"/>
        </w:rPr>
        <w:t xml:space="preserve"> (superscript).</w:t>
      </w:r>
    </w:p>
    <w:p w:rsidR="00B9218F" w:rsidRDefault="00B9218F" w:rsidP="00B9218F">
      <w:pPr>
        <w:jc w:val="center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  <w:lang w:val="id-ID"/>
        </w:rPr>
        <w:t>Institusi dan alamat</w:t>
      </w:r>
    </w:p>
    <w:p w:rsidR="00B9218F" w:rsidRDefault="00B9218F" w:rsidP="00B9218F">
      <w:pPr>
        <w:jc w:val="center"/>
        <w:rPr>
          <w:szCs w:val="24"/>
          <w:lang w:val="en-ID"/>
        </w:rPr>
      </w:pPr>
      <w:r>
        <w:rPr>
          <w:szCs w:val="24"/>
          <w:vertAlign w:val="superscript"/>
          <w:lang w:val="id-ID"/>
        </w:rPr>
        <w:t>2</w:t>
      </w:r>
      <w:r>
        <w:rPr>
          <w:szCs w:val="24"/>
          <w:lang w:val="id-ID"/>
        </w:rPr>
        <w:t>Institusi dan alamat</w:t>
      </w:r>
      <w:r>
        <w:rPr>
          <w:szCs w:val="24"/>
          <w:lang w:val="en-ID"/>
        </w:rPr>
        <w:t>,</w:t>
      </w:r>
    </w:p>
    <w:p w:rsidR="00144B06" w:rsidRDefault="00B9218F" w:rsidP="00144B06">
      <w:pPr>
        <w:jc w:val="center"/>
        <w:rPr>
          <w:rFonts w:eastAsia="Times New Roman"/>
          <w:kern w:val="28"/>
          <w:sz w:val="20"/>
          <w:lang w:val="en-ID" w:eastAsia="en-ID"/>
        </w:rPr>
      </w:pPr>
      <w:r w:rsidRPr="00144B06">
        <w:rPr>
          <w:szCs w:val="24"/>
          <w:lang w:val="id-ID"/>
        </w:rPr>
        <w:t xml:space="preserve">email : penulis yang berperan sebagai koresponden </w:t>
      </w:r>
      <w:r w:rsidR="00144B06" w:rsidRPr="00144B06">
        <w:rPr>
          <w:szCs w:val="24"/>
          <w:lang w:val="id-ID"/>
        </w:rPr>
        <w:br/>
      </w:r>
      <w:proofErr w:type="spellStart"/>
      <w:r w:rsidR="00144B06" w:rsidRPr="00144B06">
        <w:rPr>
          <w:szCs w:val="24"/>
        </w:rPr>
        <w:t>harap</w:t>
      </w:r>
      <w:proofErr w:type="spellEnd"/>
      <w:r w:rsidR="00144B06" w:rsidRPr="00144B06">
        <w:rPr>
          <w:szCs w:val="24"/>
        </w:rPr>
        <w:t xml:space="preserve"> </w:t>
      </w:r>
      <w:proofErr w:type="spellStart"/>
      <w:r w:rsidR="00144B06" w:rsidRPr="00144B06">
        <w:rPr>
          <w:szCs w:val="24"/>
        </w:rPr>
        <w:t>menentukan</w:t>
      </w:r>
      <w:proofErr w:type="spellEnd"/>
      <w:r w:rsidR="00144B06" w:rsidRPr="00144B06">
        <w:rPr>
          <w:szCs w:val="24"/>
        </w:rPr>
        <w:t xml:space="preserve"> status </w:t>
      </w:r>
      <w:proofErr w:type="spellStart"/>
      <w:r w:rsidR="00144B06" w:rsidRPr="00144B06">
        <w:rPr>
          <w:szCs w:val="24"/>
        </w:rPr>
        <w:t>sebagai</w:t>
      </w:r>
      <w:proofErr w:type="spellEnd"/>
      <w:r w:rsidR="00144B06" w:rsidRPr="00144B06">
        <w:rPr>
          <w:szCs w:val="24"/>
        </w:rPr>
        <w:t xml:space="preserve"> </w:t>
      </w:r>
      <w:proofErr w:type="spellStart"/>
      <w:r w:rsidR="00144B06" w:rsidRPr="00144B06">
        <w:rPr>
          <w:szCs w:val="24"/>
        </w:rPr>
        <w:t>kontributor</w:t>
      </w:r>
      <w:proofErr w:type="spellEnd"/>
      <w:r w:rsidR="00144B06" w:rsidRPr="00144B06">
        <w:rPr>
          <w:szCs w:val="24"/>
        </w:rPr>
        <w:t xml:space="preserve"> </w:t>
      </w:r>
      <w:proofErr w:type="spellStart"/>
      <w:r w:rsidR="00144B06" w:rsidRPr="00144B06">
        <w:rPr>
          <w:szCs w:val="24"/>
        </w:rPr>
        <w:t>utama</w:t>
      </w:r>
      <w:proofErr w:type="spellEnd"/>
      <w:r w:rsidR="00144B06" w:rsidRPr="00144B06">
        <w:rPr>
          <w:szCs w:val="24"/>
        </w:rPr>
        <w:t xml:space="preserve"> </w:t>
      </w:r>
      <w:proofErr w:type="spellStart"/>
      <w:r w:rsidR="00144B06" w:rsidRPr="00144B06">
        <w:rPr>
          <w:szCs w:val="24"/>
        </w:rPr>
        <w:t>melalui</w:t>
      </w:r>
      <w:proofErr w:type="spellEnd"/>
      <w:r w:rsidR="00144B06" w:rsidRPr="00144B06">
        <w:rPr>
          <w:szCs w:val="24"/>
        </w:rPr>
        <w:t xml:space="preserve"> </w:t>
      </w:r>
      <w:proofErr w:type="spellStart"/>
      <w:r w:rsidR="00144B06" w:rsidRPr="00144B06">
        <w:rPr>
          <w:szCs w:val="24"/>
        </w:rPr>
        <w:t>penandaan</w:t>
      </w:r>
      <w:proofErr w:type="spellEnd"/>
      <w:r w:rsidR="00144B06" w:rsidRPr="00144B06">
        <w:rPr>
          <w:szCs w:val="24"/>
        </w:rPr>
        <w:t xml:space="preserve"> </w:t>
      </w:r>
      <w:r w:rsidR="00144B06">
        <w:rPr>
          <w:szCs w:val="24"/>
        </w:rPr>
        <w:t xml:space="preserve">symbol </w:t>
      </w:r>
      <w:bookmarkStart w:id="0" w:name="_GoBack"/>
      <w:bookmarkEnd w:id="0"/>
      <w:r w:rsidR="00144B06" w:rsidRPr="00144B06">
        <w:rPr>
          <w:szCs w:val="24"/>
          <w:vertAlign w:val="superscript"/>
        </w:rPr>
        <w:t>*</w:t>
      </w:r>
    </w:p>
    <w:p w:rsidR="00B9218F" w:rsidRPr="00144B06" w:rsidRDefault="00B9218F" w:rsidP="00144B06">
      <w:pPr>
        <w:rPr>
          <w:szCs w:val="24"/>
          <w:lang w:val="en-ID"/>
        </w:rPr>
      </w:pPr>
    </w:p>
    <w:p w:rsidR="00B9218F" w:rsidRPr="00B9218F" w:rsidRDefault="00B9218F" w:rsidP="00B9218F">
      <w:pPr>
        <w:spacing w:line="288" w:lineRule="auto"/>
        <w:jc w:val="center"/>
        <w:rPr>
          <w:b/>
          <w:szCs w:val="24"/>
        </w:rPr>
      </w:pPr>
      <w:r w:rsidRPr="00B9218F">
        <w:rPr>
          <w:b/>
          <w:szCs w:val="24"/>
        </w:rPr>
        <w:t>ABSTRACT</w:t>
      </w:r>
    </w:p>
    <w:p w:rsidR="00157F4E" w:rsidRDefault="00B9218F" w:rsidP="00157F4E">
      <w:pPr>
        <w:jc w:val="both"/>
        <w:rPr>
          <w:szCs w:val="24"/>
        </w:rPr>
      </w:pPr>
      <w:proofErr w:type="spellStart"/>
      <w:r>
        <w:rPr>
          <w:b/>
          <w:szCs w:val="24"/>
        </w:rPr>
        <w:t>Abstrak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dalam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bahasa</w:t>
      </w:r>
      <w:proofErr w:type="spellEnd"/>
      <w:r>
        <w:rPr>
          <w:b/>
          <w:szCs w:val="24"/>
        </w:rPr>
        <w:t xml:space="preserve"> </w:t>
      </w:r>
      <w:proofErr w:type="spellStart"/>
      <w:r w:rsidRPr="00B9218F">
        <w:rPr>
          <w:b/>
          <w:szCs w:val="24"/>
        </w:rPr>
        <w:t>Inggris</w:t>
      </w:r>
      <w:proofErr w:type="spellEnd"/>
      <w:r w:rsidR="00157F4E">
        <w:rPr>
          <w:b/>
          <w:szCs w:val="24"/>
        </w:rPr>
        <w:t xml:space="preserve"> </w:t>
      </w:r>
      <w:proofErr w:type="spellStart"/>
      <w:r w:rsidR="00157F4E">
        <w:rPr>
          <w:b/>
          <w:szCs w:val="24"/>
        </w:rPr>
        <w:t>terlebih</w:t>
      </w:r>
      <w:proofErr w:type="spellEnd"/>
      <w:r w:rsidR="00157F4E">
        <w:rPr>
          <w:b/>
          <w:szCs w:val="24"/>
        </w:rPr>
        <w:t xml:space="preserve"> </w:t>
      </w:r>
      <w:proofErr w:type="spellStart"/>
      <w:r w:rsidR="00157F4E">
        <w:rPr>
          <w:b/>
          <w:szCs w:val="24"/>
        </w:rPr>
        <w:t>dahulu</w:t>
      </w:r>
      <w:proofErr w:type="spellEnd"/>
      <w:r w:rsidR="0016016B">
        <w:rPr>
          <w:b/>
          <w:szCs w:val="24"/>
        </w:rPr>
        <w:t xml:space="preserve">. </w:t>
      </w:r>
      <w:proofErr w:type="spellStart"/>
      <w:r w:rsidR="00134B53" w:rsidRPr="00134B53">
        <w:rPr>
          <w:szCs w:val="24"/>
        </w:rPr>
        <w:t>Abstrak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dibuat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dalam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dua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bahasa</w:t>
      </w:r>
      <w:proofErr w:type="spellEnd"/>
      <w:r w:rsidR="00134B53" w:rsidRPr="00134B53">
        <w:rPr>
          <w:szCs w:val="24"/>
        </w:rPr>
        <w:t xml:space="preserve">, </w:t>
      </w:r>
      <w:proofErr w:type="spellStart"/>
      <w:proofErr w:type="gramStart"/>
      <w:r w:rsidR="00134B53" w:rsidRPr="00134B53">
        <w:rPr>
          <w:szCs w:val="24"/>
        </w:rPr>
        <w:t>bahasa</w:t>
      </w:r>
      <w:proofErr w:type="spellEnd"/>
      <w:proofErr w:type="gramEnd"/>
      <w:r w:rsidR="00134B53" w:rsidRPr="00134B53">
        <w:rPr>
          <w:szCs w:val="24"/>
        </w:rPr>
        <w:t xml:space="preserve"> Indonesia </w:t>
      </w:r>
      <w:proofErr w:type="spellStart"/>
      <w:r w:rsidR="00134B53" w:rsidRPr="00134B53">
        <w:rPr>
          <w:szCs w:val="24"/>
        </w:rPr>
        <w:t>dan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Inggris</w:t>
      </w:r>
      <w:proofErr w:type="spellEnd"/>
      <w:r w:rsidR="00134B53" w:rsidRPr="00134B53">
        <w:rPr>
          <w:szCs w:val="24"/>
        </w:rPr>
        <w:t xml:space="preserve">. </w:t>
      </w:r>
      <w:proofErr w:type="spellStart"/>
      <w:r w:rsidR="00134B53" w:rsidRPr="00134B53">
        <w:rPr>
          <w:szCs w:val="24"/>
        </w:rPr>
        <w:t>Abstrak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memuat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secara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singkat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tentang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latar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belakang</w:t>
      </w:r>
      <w:proofErr w:type="spellEnd"/>
      <w:r w:rsidR="00134B53" w:rsidRPr="00134B53">
        <w:rPr>
          <w:szCs w:val="24"/>
        </w:rPr>
        <w:t xml:space="preserve">, </w:t>
      </w:r>
      <w:proofErr w:type="spellStart"/>
      <w:r w:rsidR="00134B53" w:rsidRPr="00134B53">
        <w:rPr>
          <w:szCs w:val="24"/>
        </w:rPr>
        <w:t>tujuan</w:t>
      </w:r>
      <w:proofErr w:type="spellEnd"/>
      <w:r w:rsidR="00134B53" w:rsidRPr="00134B53">
        <w:rPr>
          <w:szCs w:val="24"/>
        </w:rPr>
        <w:t xml:space="preserve">, </w:t>
      </w:r>
      <w:proofErr w:type="spellStart"/>
      <w:r w:rsidR="00134B53" w:rsidRPr="00134B53">
        <w:rPr>
          <w:szCs w:val="24"/>
        </w:rPr>
        <w:t>metode</w:t>
      </w:r>
      <w:proofErr w:type="spellEnd"/>
      <w:r w:rsidR="00134B53" w:rsidRPr="00134B53">
        <w:rPr>
          <w:szCs w:val="24"/>
        </w:rPr>
        <w:t xml:space="preserve">, </w:t>
      </w:r>
      <w:proofErr w:type="spellStart"/>
      <w:r w:rsidR="00134B53" w:rsidRPr="00134B53">
        <w:rPr>
          <w:szCs w:val="24"/>
        </w:rPr>
        <w:t>hasil</w:t>
      </w:r>
      <w:proofErr w:type="spellEnd"/>
      <w:r w:rsidR="00134B53" w:rsidRPr="00134B53">
        <w:rPr>
          <w:szCs w:val="24"/>
        </w:rPr>
        <w:t xml:space="preserve"> yang </w:t>
      </w:r>
      <w:proofErr w:type="spellStart"/>
      <w:r w:rsidR="00134B53" w:rsidRPr="00134B53">
        <w:rPr>
          <w:szCs w:val="24"/>
        </w:rPr>
        <w:t>signifikan</w:t>
      </w:r>
      <w:proofErr w:type="spellEnd"/>
      <w:r w:rsidR="00134B53" w:rsidRPr="00134B53">
        <w:rPr>
          <w:szCs w:val="24"/>
        </w:rPr>
        <w:t xml:space="preserve">, </w:t>
      </w:r>
      <w:proofErr w:type="spellStart"/>
      <w:r w:rsidR="00134B53" w:rsidRPr="00134B53">
        <w:rPr>
          <w:szCs w:val="24"/>
        </w:rPr>
        <w:t>kesimpulan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dan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implikasi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hasil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penelitian</w:t>
      </w:r>
      <w:proofErr w:type="spellEnd"/>
      <w:r w:rsidR="00134B53" w:rsidRPr="00134B53">
        <w:rPr>
          <w:szCs w:val="24"/>
        </w:rPr>
        <w:t xml:space="preserve">. </w:t>
      </w:r>
      <w:proofErr w:type="spellStart"/>
      <w:r w:rsidR="00134B53" w:rsidRPr="00134B53">
        <w:rPr>
          <w:szCs w:val="24"/>
        </w:rPr>
        <w:t>Abstrak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berisi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maksimum</w:t>
      </w:r>
      <w:proofErr w:type="spellEnd"/>
      <w:r w:rsidR="00134B53" w:rsidRPr="00134B53">
        <w:rPr>
          <w:szCs w:val="24"/>
        </w:rPr>
        <w:t xml:space="preserve"> 200 kata, </w:t>
      </w:r>
      <w:proofErr w:type="spellStart"/>
      <w:r w:rsidR="00134B53" w:rsidRPr="00134B53">
        <w:rPr>
          <w:szCs w:val="24"/>
        </w:rPr>
        <w:t>spasi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tunggal</w:t>
      </w:r>
      <w:proofErr w:type="spellEnd"/>
      <w:r w:rsidR="00134B53" w:rsidRPr="00134B53">
        <w:rPr>
          <w:szCs w:val="24"/>
        </w:rPr>
        <w:t xml:space="preserve">. Di </w:t>
      </w:r>
      <w:proofErr w:type="spellStart"/>
      <w:r w:rsidR="00134B53" w:rsidRPr="00134B53">
        <w:rPr>
          <w:szCs w:val="24"/>
        </w:rPr>
        <w:t>bawah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abstrak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dicantumkan</w:t>
      </w:r>
      <w:proofErr w:type="spellEnd"/>
      <w:r w:rsidR="00134B53" w:rsidRPr="00134B53">
        <w:rPr>
          <w:szCs w:val="24"/>
        </w:rPr>
        <w:t xml:space="preserve"> kata </w:t>
      </w:r>
      <w:proofErr w:type="spellStart"/>
      <w:r w:rsidR="00134B53" w:rsidRPr="00134B53">
        <w:rPr>
          <w:szCs w:val="24"/>
        </w:rPr>
        <w:t>kunci</w:t>
      </w:r>
      <w:proofErr w:type="spellEnd"/>
      <w:r w:rsidR="00134B53" w:rsidRPr="00134B53">
        <w:rPr>
          <w:szCs w:val="24"/>
        </w:rPr>
        <w:t xml:space="preserve"> yang </w:t>
      </w:r>
      <w:proofErr w:type="spellStart"/>
      <w:r w:rsidR="00134B53" w:rsidRPr="00134B53">
        <w:rPr>
          <w:szCs w:val="24"/>
        </w:rPr>
        <w:t>terdiri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atas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maksimum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enam</w:t>
      </w:r>
      <w:proofErr w:type="spellEnd"/>
      <w:r w:rsidR="00134B53" w:rsidRPr="00134B53">
        <w:rPr>
          <w:szCs w:val="24"/>
        </w:rPr>
        <w:t xml:space="preserve"> kata, </w:t>
      </w:r>
      <w:proofErr w:type="spellStart"/>
      <w:r w:rsidR="00134B53" w:rsidRPr="00134B53">
        <w:rPr>
          <w:szCs w:val="24"/>
        </w:rPr>
        <w:t>dimana</w:t>
      </w:r>
      <w:proofErr w:type="spellEnd"/>
      <w:r w:rsidR="00134B53" w:rsidRPr="00134B53">
        <w:rPr>
          <w:szCs w:val="24"/>
        </w:rPr>
        <w:t xml:space="preserve"> kata </w:t>
      </w:r>
      <w:proofErr w:type="spellStart"/>
      <w:r w:rsidR="00134B53" w:rsidRPr="00134B53">
        <w:rPr>
          <w:szCs w:val="24"/>
        </w:rPr>
        <w:t>pertama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adalah</w:t>
      </w:r>
      <w:proofErr w:type="spellEnd"/>
      <w:r w:rsidR="00134B53" w:rsidRPr="00134B53">
        <w:rPr>
          <w:szCs w:val="24"/>
        </w:rPr>
        <w:t xml:space="preserve"> yang </w:t>
      </w:r>
      <w:proofErr w:type="spellStart"/>
      <w:r w:rsidR="00134B53" w:rsidRPr="00134B53">
        <w:rPr>
          <w:szCs w:val="24"/>
        </w:rPr>
        <w:t>terpenting</w:t>
      </w:r>
      <w:proofErr w:type="spellEnd"/>
      <w:r w:rsidR="00134B53" w:rsidRPr="00134B53">
        <w:rPr>
          <w:szCs w:val="24"/>
        </w:rPr>
        <w:t xml:space="preserve">.  </w:t>
      </w:r>
      <w:proofErr w:type="spellStart"/>
      <w:r w:rsidR="00134B53" w:rsidRPr="00134B53">
        <w:rPr>
          <w:szCs w:val="24"/>
        </w:rPr>
        <w:t>Abstrak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dalam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bahasa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Inggris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merupakan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terjemahan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dari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bahasa</w:t>
      </w:r>
      <w:proofErr w:type="spellEnd"/>
      <w:r w:rsidR="00134B53" w:rsidRPr="00134B53">
        <w:rPr>
          <w:szCs w:val="24"/>
        </w:rPr>
        <w:t xml:space="preserve"> Indonesia.  Editor </w:t>
      </w:r>
      <w:proofErr w:type="spellStart"/>
      <w:proofErr w:type="gramStart"/>
      <w:r w:rsidR="00134B53" w:rsidRPr="00134B53">
        <w:rPr>
          <w:szCs w:val="24"/>
        </w:rPr>
        <w:t>berhak</w:t>
      </w:r>
      <w:proofErr w:type="spellEnd"/>
      <w:proofErr w:type="gram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untuk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mengedit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abstrak</w:t>
      </w:r>
      <w:proofErr w:type="spellEnd"/>
      <w:r w:rsidR="00134B53" w:rsidRPr="00134B53">
        <w:rPr>
          <w:szCs w:val="24"/>
        </w:rPr>
        <w:t xml:space="preserve"> demi </w:t>
      </w:r>
      <w:proofErr w:type="spellStart"/>
      <w:r w:rsidR="00134B53" w:rsidRPr="00134B53">
        <w:rPr>
          <w:szCs w:val="24"/>
        </w:rPr>
        <w:t>alasan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kejelasan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isi</w:t>
      </w:r>
      <w:proofErr w:type="spellEnd"/>
      <w:r w:rsidR="00134B53" w:rsidRPr="00134B53">
        <w:rPr>
          <w:szCs w:val="24"/>
        </w:rPr>
        <w:t xml:space="preserve"> </w:t>
      </w:r>
      <w:proofErr w:type="spellStart"/>
      <w:r w:rsidR="00134B53" w:rsidRPr="00134B53">
        <w:rPr>
          <w:szCs w:val="24"/>
        </w:rPr>
        <w:t>abstrak</w:t>
      </w:r>
      <w:proofErr w:type="spellEnd"/>
      <w:r w:rsidR="00134B53" w:rsidRPr="00134B53">
        <w:rPr>
          <w:szCs w:val="24"/>
        </w:rPr>
        <w:t>.</w:t>
      </w:r>
    </w:p>
    <w:p w:rsidR="00B9218F" w:rsidRDefault="00B9218F" w:rsidP="00B9218F">
      <w:pPr>
        <w:rPr>
          <w:szCs w:val="24"/>
        </w:rPr>
      </w:pPr>
    </w:p>
    <w:p w:rsidR="00157F4E" w:rsidRDefault="00157F4E" w:rsidP="00157F4E">
      <w:pPr>
        <w:ind w:left="993" w:hanging="993"/>
        <w:jc w:val="both"/>
        <w:rPr>
          <w:b/>
          <w:szCs w:val="24"/>
        </w:rPr>
      </w:pPr>
    </w:p>
    <w:p w:rsidR="00157F4E" w:rsidRDefault="00157F4E" w:rsidP="00157F4E">
      <w:pPr>
        <w:ind w:left="993" w:hanging="993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Key words: </w:t>
      </w:r>
      <w:r w:rsidRPr="0016016B">
        <w:rPr>
          <w:rFonts w:eastAsia="Times New Roman"/>
          <w:szCs w:val="24"/>
          <w:lang w:val="id-ID"/>
        </w:rPr>
        <w:t xml:space="preserve">Minimum of 3 (three) words and a maximum of </w:t>
      </w:r>
      <w:r w:rsidRPr="0016016B">
        <w:rPr>
          <w:rFonts w:eastAsia="Times New Roman"/>
          <w:szCs w:val="24"/>
        </w:rPr>
        <w:t>6</w:t>
      </w:r>
      <w:r w:rsidRPr="0016016B">
        <w:rPr>
          <w:rFonts w:eastAsia="Times New Roman"/>
          <w:szCs w:val="24"/>
          <w:lang w:val="id-ID"/>
        </w:rPr>
        <w:t xml:space="preserve"> (six) words</w:t>
      </w:r>
    </w:p>
    <w:p w:rsidR="00157F4E" w:rsidRPr="00157F4E" w:rsidRDefault="00157F4E" w:rsidP="00B9218F">
      <w:pPr>
        <w:rPr>
          <w:szCs w:val="24"/>
          <w:lang w:val="id-ID"/>
        </w:rPr>
      </w:pPr>
    </w:p>
    <w:p w:rsidR="00B9218F" w:rsidRDefault="00B9218F" w:rsidP="00B9218F">
      <w:pPr>
        <w:jc w:val="center"/>
        <w:rPr>
          <w:szCs w:val="24"/>
          <w:lang w:val="id-ID"/>
        </w:rPr>
      </w:pPr>
    </w:p>
    <w:p w:rsidR="00B9218F" w:rsidRDefault="00B9218F" w:rsidP="00157F4E">
      <w:pPr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ABSTRAK</w:t>
      </w:r>
    </w:p>
    <w:p w:rsidR="0016016B" w:rsidRDefault="00B9218F" w:rsidP="0016016B">
      <w:pPr>
        <w:jc w:val="both"/>
        <w:rPr>
          <w:szCs w:val="24"/>
        </w:rPr>
      </w:pPr>
      <w:proofErr w:type="spellStart"/>
      <w:r w:rsidRPr="00B9218F">
        <w:rPr>
          <w:b/>
          <w:szCs w:val="24"/>
        </w:rPr>
        <w:t>Abstrak</w:t>
      </w:r>
      <w:proofErr w:type="spellEnd"/>
      <w:r w:rsidRPr="00B9218F">
        <w:rPr>
          <w:b/>
          <w:szCs w:val="24"/>
        </w:rPr>
        <w:t xml:space="preserve"> </w:t>
      </w:r>
      <w:proofErr w:type="spellStart"/>
      <w:r w:rsidRPr="00B9218F">
        <w:rPr>
          <w:b/>
          <w:szCs w:val="24"/>
        </w:rPr>
        <w:t>dibuat</w:t>
      </w:r>
      <w:proofErr w:type="spellEnd"/>
      <w:r w:rsidRPr="00B9218F">
        <w:rPr>
          <w:b/>
          <w:szCs w:val="24"/>
        </w:rPr>
        <w:t xml:space="preserve"> </w:t>
      </w:r>
      <w:proofErr w:type="spellStart"/>
      <w:r w:rsidRPr="00B9218F">
        <w:rPr>
          <w:b/>
          <w:szCs w:val="24"/>
        </w:rPr>
        <w:t>dalam</w:t>
      </w:r>
      <w:proofErr w:type="spellEnd"/>
      <w:r w:rsidRPr="00B9218F">
        <w:rPr>
          <w:b/>
          <w:szCs w:val="24"/>
        </w:rPr>
        <w:t xml:space="preserve"> </w:t>
      </w:r>
      <w:proofErr w:type="spellStart"/>
      <w:r w:rsidRPr="00B9218F">
        <w:rPr>
          <w:b/>
          <w:szCs w:val="24"/>
        </w:rPr>
        <w:t>dua</w:t>
      </w:r>
      <w:proofErr w:type="spellEnd"/>
      <w:r w:rsidRPr="00B9218F">
        <w:rPr>
          <w:b/>
          <w:szCs w:val="24"/>
        </w:rPr>
        <w:t xml:space="preserve"> </w:t>
      </w:r>
      <w:proofErr w:type="spellStart"/>
      <w:r w:rsidRPr="00B9218F">
        <w:rPr>
          <w:b/>
          <w:szCs w:val="24"/>
        </w:rPr>
        <w:t>bahasa</w:t>
      </w:r>
      <w:proofErr w:type="spellEnd"/>
      <w:r w:rsidRPr="00B9218F">
        <w:rPr>
          <w:b/>
          <w:szCs w:val="24"/>
        </w:rPr>
        <w:t xml:space="preserve">, </w:t>
      </w:r>
      <w:proofErr w:type="spellStart"/>
      <w:proofErr w:type="gramStart"/>
      <w:r w:rsidRPr="00B9218F">
        <w:rPr>
          <w:b/>
          <w:szCs w:val="24"/>
        </w:rPr>
        <w:t>bahasa</w:t>
      </w:r>
      <w:proofErr w:type="spellEnd"/>
      <w:proofErr w:type="gramEnd"/>
      <w:r w:rsidRPr="00B9218F">
        <w:rPr>
          <w:b/>
          <w:szCs w:val="24"/>
        </w:rPr>
        <w:t xml:space="preserve"> Indonesia </w:t>
      </w:r>
      <w:proofErr w:type="spellStart"/>
      <w:r w:rsidRPr="00B9218F">
        <w:rPr>
          <w:b/>
          <w:szCs w:val="24"/>
        </w:rPr>
        <w:t>dan</w:t>
      </w:r>
      <w:proofErr w:type="spellEnd"/>
      <w:r w:rsidRPr="00B9218F">
        <w:rPr>
          <w:b/>
          <w:szCs w:val="24"/>
        </w:rPr>
        <w:t xml:space="preserve"> </w:t>
      </w:r>
      <w:proofErr w:type="spellStart"/>
      <w:r w:rsidRPr="00B9218F">
        <w:rPr>
          <w:b/>
          <w:szCs w:val="24"/>
        </w:rPr>
        <w:t>Inggris</w:t>
      </w:r>
      <w:proofErr w:type="spellEnd"/>
      <w:r w:rsidRPr="00B9218F">
        <w:rPr>
          <w:szCs w:val="24"/>
        </w:rPr>
        <w:t xml:space="preserve">. </w:t>
      </w:r>
      <w:proofErr w:type="spellStart"/>
      <w:r w:rsidR="0016016B" w:rsidRPr="00134B53">
        <w:rPr>
          <w:szCs w:val="24"/>
        </w:rPr>
        <w:t>Abstrak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dibuat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dalam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dua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bahasa</w:t>
      </w:r>
      <w:proofErr w:type="spellEnd"/>
      <w:r w:rsidR="0016016B" w:rsidRPr="00134B53">
        <w:rPr>
          <w:szCs w:val="24"/>
        </w:rPr>
        <w:t xml:space="preserve">, </w:t>
      </w:r>
      <w:proofErr w:type="spellStart"/>
      <w:proofErr w:type="gramStart"/>
      <w:r w:rsidR="0016016B" w:rsidRPr="00134B53">
        <w:rPr>
          <w:szCs w:val="24"/>
        </w:rPr>
        <w:t>bahasa</w:t>
      </w:r>
      <w:proofErr w:type="spellEnd"/>
      <w:proofErr w:type="gramEnd"/>
      <w:r w:rsidR="0016016B" w:rsidRPr="00134B53">
        <w:rPr>
          <w:szCs w:val="24"/>
        </w:rPr>
        <w:t xml:space="preserve"> Indonesia </w:t>
      </w:r>
      <w:proofErr w:type="spellStart"/>
      <w:r w:rsidR="0016016B" w:rsidRPr="00134B53">
        <w:rPr>
          <w:szCs w:val="24"/>
        </w:rPr>
        <w:t>dan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Inggris</w:t>
      </w:r>
      <w:proofErr w:type="spellEnd"/>
      <w:r w:rsidR="0016016B" w:rsidRPr="00134B53">
        <w:rPr>
          <w:szCs w:val="24"/>
        </w:rPr>
        <w:t xml:space="preserve">. </w:t>
      </w:r>
      <w:proofErr w:type="spellStart"/>
      <w:r w:rsidR="0016016B" w:rsidRPr="00134B53">
        <w:rPr>
          <w:szCs w:val="24"/>
        </w:rPr>
        <w:t>Abstrak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memuat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secara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singkat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tentang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latar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belakang</w:t>
      </w:r>
      <w:proofErr w:type="spellEnd"/>
      <w:r w:rsidR="0016016B" w:rsidRPr="00134B53">
        <w:rPr>
          <w:szCs w:val="24"/>
        </w:rPr>
        <w:t xml:space="preserve">, </w:t>
      </w:r>
      <w:proofErr w:type="spellStart"/>
      <w:r w:rsidR="0016016B" w:rsidRPr="00134B53">
        <w:rPr>
          <w:szCs w:val="24"/>
        </w:rPr>
        <w:t>tujuan</w:t>
      </w:r>
      <w:proofErr w:type="spellEnd"/>
      <w:r w:rsidR="0016016B" w:rsidRPr="00134B53">
        <w:rPr>
          <w:szCs w:val="24"/>
        </w:rPr>
        <w:t xml:space="preserve">, </w:t>
      </w:r>
      <w:proofErr w:type="spellStart"/>
      <w:r w:rsidR="0016016B" w:rsidRPr="00134B53">
        <w:rPr>
          <w:szCs w:val="24"/>
        </w:rPr>
        <w:t>metode</w:t>
      </w:r>
      <w:proofErr w:type="spellEnd"/>
      <w:r w:rsidR="0016016B" w:rsidRPr="00134B53">
        <w:rPr>
          <w:szCs w:val="24"/>
        </w:rPr>
        <w:t xml:space="preserve">, </w:t>
      </w:r>
      <w:proofErr w:type="spellStart"/>
      <w:r w:rsidR="0016016B" w:rsidRPr="00134B53">
        <w:rPr>
          <w:szCs w:val="24"/>
        </w:rPr>
        <w:t>hasil</w:t>
      </w:r>
      <w:proofErr w:type="spellEnd"/>
      <w:r w:rsidR="0016016B" w:rsidRPr="00134B53">
        <w:rPr>
          <w:szCs w:val="24"/>
        </w:rPr>
        <w:t xml:space="preserve"> yang </w:t>
      </w:r>
      <w:proofErr w:type="spellStart"/>
      <w:r w:rsidR="0016016B" w:rsidRPr="00134B53">
        <w:rPr>
          <w:szCs w:val="24"/>
        </w:rPr>
        <w:t>signifikan</w:t>
      </w:r>
      <w:proofErr w:type="spellEnd"/>
      <w:r w:rsidR="0016016B" w:rsidRPr="00134B53">
        <w:rPr>
          <w:szCs w:val="24"/>
        </w:rPr>
        <w:t xml:space="preserve">, </w:t>
      </w:r>
      <w:proofErr w:type="spellStart"/>
      <w:r w:rsidR="0016016B" w:rsidRPr="00134B53">
        <w:rPr>
          <w:szCs w:val="24"/>
        </w:rPr>
        <w:t>kesimpulan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dan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implikasi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hasil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penelitian</w:t>
      </w:r>
      <w:proofErr w:type="spellEnd"/>
      <w:r w:rsidR="0016016B" w:rsidRPr="00134B53">
        <w:rPr>
          <w:szCs w:val="24"/>
        </w:rPr>
        <w:t xml:space="preserve">. </w:t>
      </w:r>
      <w:proofErr w:type="spellStart"/>
      <w:r w:rsidR="0016016B" w:rsidRPr="00134B53">
        <w:rPr>
          <w:szCs w:val="24"/>
        </w:rPr>
        <w:t>Abstrak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berisi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maksimum</w:t>
      </w:r>
      <w:proofErr w:type="spellEnd"/>
      <w:r w:rsidR="0016016B" w:rsidRPr="00134B53">
        <w:rPr>
          <w:szCs w:val="24"/>
        </w:rPr>
        <w:t xml:space="preserve"> 200 kata, </w:t>
      </w:r>
      <w:proofErr w:type="spellStart"/>
      <w:r w:rsidR="0016016B" w:rsidRPr="00134B53">
        <w:rPr>
          <w:szCs w:val="24"/>
        </w:rPr>
        <w:t>spasi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tunggal</w:t>
      </w:r>
      <w:proofErr w:type="spellEnd"/>
      <w:r w:rsidR="0016016B" w:rsidRPr="00134B53">
        <w:rPr>
          <w:szCs w:val="24"/>
        </w:rPr>
        <w:t xml:space="preserve">. Di </w:t>
      </w:r>
      <w:proofErr w:type="spellStart"/>
      <w:r w:rsidR="0016016B" w:rsidRPr="00134B53">
        <w:rPr>
          <w:szCs w:val="24"/>
        </w:rPr>
        <w:t>bawah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abstrak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dicantumkan</w:t>
      </w:r>
      <w:proofErr w:type="spellEnd"/>
      <w:r w:rsidR="0016016B" w:rsidRPr="00134B53">
        <w:rPr>
          <w:szCs w:val="24"/>
        </w:rPr>
        <w:t xml:space="preserve"> kata </w:t>
      </w:r>
      <w:proofErr w:type="spellStart"/>
      <w:r w:rsidR="0016016B" w:rsidRPr="00134B53">
        <w:rPr>
          <w:szCs w:val="24"/>
        </w:rPr>
        <w:t>kunci</w:t>
      </w:r>
      <w:proofErr w:type="spellEnd"/>
      <w:r w:rsidR="0016016B" w:rsidRPr="00134B53">
        <w:rPr>
          <w:szCs w:val="24"/>
        </w:rPr>
        <w:t xml:space="preserve"> yang </w:t>
      </w:r>
      <w:proofErr w:type="spellStart"/>
      <w:r w:rsidR="0016016B" w:rsidRPr="00134B53">
        <w:rPr>
          <w:szCs w:val="24"/>
        </w:rPr>
        <w:t>terdiri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atas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maksimum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enam</w:t>
      </w:r>
      <w:proofErr w:type="spellEnd"/>
      <w:r w:rsidR="0016016B" w:rsidRPr="00134B53">
        <w:rPr>
          <w:szCs w:val="24"/>
        </w:rPr>
        <w:t xml:space="preserve"> kata, </w:t>
      </w:r>
      <w:proofErr w:type="spellStart"/>
      <w:r w:rsidR="0016016B" w:rsidRPr="00134B53">
        <w:rPr>
          <w:szCs w:val="24"/>
        </w:rPr>
        <w:t>dimana</w:t>
      </w:r>
      <w:proofErr w:type="spellEnd"/>
      <w:r w:rsidR="0016016B" w:rsidRPr="00134B53">
        <w:rPr>
          <w:szCs w:val="24"/>
        </w:rPr>
        <w:t xml:space="preserve"> kata </w:t>
      </w:r>
      <w:proofErr w:type="spellStart"/>
      <w:r w:rsidR="0016016B" w:rsidRPr="00134B53">
        <w:rPr>
          <w:szCs w:val="24"/>
        </w:rPr>
        <w:t>pertama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adalah</w:t>
      </w:r>
      <w:proofErr w:type="spellEnd"/>
      <w:r w:rsidR="0016016B" w:rsidRPr="00134B53">
        <w:rPr>
          <w:szCs w:val="24"/>
        </w:rPr>
        <w:t xml:space="preserve"> yang </w:t>
      </w:r>
      <w:proofErr w:type="spellStart"/>
      <w:r w:rsidR="0016016B" w:rsidRPr="00134B53">
        <w:rPr>
          <w:szCs w:val="24"/>
        </w:rPr>
        <w:t>terpenting</w:t>
      </w:r>
      <w:proofErr w:type="spellEnd"/>
      <w:r w:rsidR="0016016B" w:rsidRPr="00134B53">
        <w:rPr>
          <w:szCs w:val="24"/>
        </w:rPr>
        <w:t xml:space="preserve">.  </w:t>
      </w:r>
      <w:proofErr w:type="spellStart"/>
      <w:r w:rsidR="0016016B" w:rsidRPr="00134B53">
        <w:rPr>
          <w:szCs w:val="24"/>
        </w:rPr>
        <w:t>Abstrak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dalam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bahasa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Inggris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merupakan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terjemahan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dari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bahasa</w:t>
      </w:r>
      <w:proofErr w:type="spellEnd"/>
      <w:r w:rsidR="0016016B" w:rsidRPr="00134B53">
        <w:rPr>
          <w:szCs w:val="24"/>
        </w:rPr>
        <w:t xml:space="preserve"> Indonesia.  Editor </w:t>
      </w:r>
      <w:proofErr w:type="spellStart"/>
      <w:proofErr w:type="gramStart"/>
      <w:r w:rsidR="0016016B" w:rsidRPr="00134B53">
        <w:rPr>
          <w:szCs w:val="24"/>
        </w:rPr>
        <w:t>berhak</w:t>
      </w:r>
      <w:proofErr w:type="spellEnd"/>
      <w:proofErr w:type="gram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untuk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mengedit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abstrak</w:t>
      </w:r>
      <w:proofErr w:type="spellEnd"/>
      <w:r w:rsidR="0016016B" w:rsidRPr="00134B53">
        <w:rPr>
          <w:szCs w:val="24"/>
        </w:rPr>
        <w:t xml:space="preserve"> demi </w:t>
      </w:r>
      <w:proofErr w:type="spellStart"/>
      <w:r w:rsidR="0016016B" w:rsidRPr="00134B53">
        <w:rPr>
          <w:szCs w:val="24"/>
        </w:rPr>
        <w:t>alasan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kejelasan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isi</w:t>
      </w:r>
      <w:proofErr w:type="spellEnd"/>
      <w:r w:rsidR="0016016B" w:rsidRPr="00134B53">
        <w:rPr>
          <w:szCs w:val="24"/>
        </w:rPr>
        <w:t xml:space="preserve"> </w:t>
      </w:r>
      <w:proofErr w:type="spellStart"/>
      <w:r w:rsidR="0016016B" w:rsidRPr="00134B53">
        <w:rPr>
          <w:szCs w:val="24"/>
        </w:rPr>
        <w:t>abstrak</w:t>
      </w:r>
      <w:proofErr w:type="spellEnd"/>
      <w:r w:rsidR="0016016B" w:rsidRPr="00134B53">
        <w:rPr>
          <w:szCs w:val="24"/>
        </w:rPr>
        <w:t>.</w:t>
      </w:r>
    </w:p>
    <w:p w:rsidR="00157F4E" w:rsidRDefault="00157F4E" w:rsidP="00157F4E">
      <w:pPr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 </w:t>
      </w:r>
    </w:p>
    <w:p w:rsidR="00157F4E" w:rsidRDefault="00157F4E" w:rsidP="00157F4E">
      <w:pPr>
        <w:jc w:val="both"/>
        <w:rPr>
          <w:iCs/>
          <w:szCs w:val="24"/>
        </w:rPr>
      </w:pPr>
    </w:p>
    <w:p w:rsidR="00157F4E" w:rsidRPr="0016016B" w:rsidRDefault="00157F4E" w:rsidP="00157F4E">
      <w:pPr>
        <w:ind w:left="1276" w:hanging="1276"/>
        <w:jc w:val="both"/>
        <w:rPr>
          <w:iCs/>
          <w:szCs w:val="24"/>
        </w:rPr>
      </w:pPr>
      <w:r>
        <w:rPr>
          <w:b/>
          <w:iCs/>
          <w:szCs w:val="24"/>
        </w:rPr>
        <w:t xml:space="preserve">Kata </w:t>
      </w:r>
      <w:proofErr w:type="spellStart"/>
      <w:r>
        <w:rPr>
          <w:b/>
          <w:iCs/>
          <w:szCs w:val="24"/>
        </w:rPr>
        <w:t>kunci</w:t>
      </w:r>
      <w:proofErr w:type="spellEnd"/>
      <w:r>
        <w:rPr>
          <w:b/>
          <w:iCs/>
          <w:szCs w:val="24"/>
        </w:rPr>
        <w:t xml:space="preserve">: </w:t>
      </w:r>
      <w:r>
        <w:rPr>
          <w:b/>
          <w:iCs/>
          <w:szCs w:val="24"/>
        </w:rPr>
        <w:tab/>
      </w:r>
      <w:r w:rsidRPr="0016016B">
        <w:rPr>
          <w:iCs/>
          <w:szCs w:val="24"/>
          <w:lang w:val="id-ID"/>
        </w:rPr>
        <w:t>M</w:t>
      </w:r>
      <w:r w:rsidRPr="0016016B">
        <w:rPr>
          <w:rFonts w:eastAsia="Times New Roman"/>
          <w:iCs/>
          <w:szCs w:val="24"/>
          <w:lang w:val="id-ID"/>
        </w:rPr>
        <w:t xml:space="preserve">ininal 3 (tiga) kata dan maksimal </w:t>
      </w:r>
      <w:r w:rsidRPr="0016016B">
        <w:rPr>
          <w:rFonts w:eastAsia="Times New Roman"/>
          <w:iCs/>
          <w:szCs w:val="24"/>
        </w:rPr>
        <w:t>6</w:t>
      </w:r>
      <w:r w:rsidRPr="0016016B">
        <w:rPr>
          <w:rFonts w:eastAsia="Times New Roman"/>
          <w:iCs/>
          <w:szCs w:val="24"/>
          <w:lang w:val="id-ID"/>
        </w:rPr>
        <w:t xml:space="preserve"> (</w:t>
      </w:r>
      <w:r w:rsidRPr="0016016B">
        <w:rPr>
          <w:rFonts w:eastAsia="Times New Roman"/>
          <w:iCs/>
          <w:szCs w:val="24"/>
        </w:rPr>
        <w:t>kata</w:t>
      </w:r>
      <w:r w:rsidRPr="0016016B">
        <w:rPr>
          <w:rFonts w:eastAsia="Times New Roman"/>
          <w:iCs/>
          <w:szCs w:val="24"/>
          <w:lang w:val="id-ID"/>
        </w:rPr>
        <w:t>) kata</w:t>
      </w:r>
    </w:p>
    <w:p w:rsidR="00157F4E" w:rsidRDefault="00157F4E" w:rsidP="00B9218F">
      <w:pPr>
        <w:jc w:val="both"/>
      </w:pPr>
    </w:p>
    <w:p w:rsidR="00157F4E" w:rsidRDefault="00157F4E" w:rsidP="00B9218F">
      <w:pPr>
        <w:jc w:val="both"/>
        <w:rPr>
          <w:b/>
        </w:rPr>
      </w:pPr>
      <w:r>
        <w:rPr>
          <w:b/>
        </w:rPr>
        <w:t>PENDAHULUAN</w:t>
      </w:r>
    </w:p>
    <w:p w:rsidR="00157F4E" w:rsidRPr="00157F4E" w:rsidRDefault="00157F4E" w:rsidP="00B9218F">
      <w:pPr>
        <w:jc w:val="both"/>
        <w:rPr>
          <w:b/>
        </w:rPr>
      </w:pPr>
    </w:p>
    <w:p w:rsidR="00157F4E" w:rsidRDefault="0016016B" w:rsidP="00B9218F">
      <w:pPr>
        <w:jc w:val="both"/>
      </w:pPr>
      <w:proofErr w:type="spellStart"/>
      <w:r w:rsidRPr="0016016B">
        <w:t>Pendahuluan</w:t>
      </w:r>
      <w:proofErr w:type="spellEnd"/>
      <w:r w:rsidRPr="0016016B">
        <w:t xml:space="preserve"> </w:t>
      </w:r>
      <w:proofErr w:type="spellStart"/>
      <w:r w:rsidRPr="0016016B">
        <w:t>berisi</w:t>
      </w:r>
      <w:proofErr w:type="spellEnd"/>
      <w:r w:rsidRPr="0016016B">
        <w:t xml:space="preserve"> </w:t>
      </w:r>
      <w:proofErr w:type="spellStart"/>
      <w:r w:rsidRPr="0016016B">
        <w:t>latar</w:t>
      </w:r>
      <w:proofErr w:type="spellEnd"/>
      <w:r w:rsidRPr="0016016B">
        <w:t xml:space="preserve"> </w:t>
      </w:r>
      <w:proofErr w:type="spellStart"/>
      <w:r w:rsidRPr="0016016B">
        <w:t>belakang</w:t>
      </w:r>
      <w:proofErr w:type="spellEnd"/>
      <w:r w:rsidRPr="0016016B">
        <w:t xml:space="preserve">, </w:t>
      </w:r>
      <w:proofErr w:type="spellStart"/>
      <w:r w:rsidRPr="0016016B">
        <w:t>permasalahan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tujuan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. </w:t>
      </w:r>
      <w:proofErr w:type="spellStart"/>
      <w:r w:rsidRPr="0016016B">
        <w:t>Perlu</w:t>
      </w:r>
      <w:proofErr w:type="spellEnd"/>
      <w:r w:rsidRPr="0016016B">
        <w:t xml:space="preserve"> </w:t>
      </w:r>
      <w:proofErr w:type="spellStart"/>
      <w:r w:rsidRPr="0016016B">
        <w:t>disebutkan</w:t>
      </w:r>
      <w:proofErr w:type="spellEnd"/>
      <w:r w:rsidRPr="0016016B">
        <w:t xml:space="preserve"> </w:t>
      </w:r>
      <w:proofErr w:type="spellStart"/>
      <w:r w:rsidRPr="0016016B">
        <w:t>juga</w:t>
      </w:r>
      <w:proofErr w:type="spellEnd"/>
      <w:r w:rsidRPr="0016016B">
        <w:t xml:space="preserve"> </w:t>
      </w:r>
      <w:proofErr w:type="spellStart"/>
      <w:r w:rsidRPr="0016016B">
        <w:t>studi</w:t>
      </w:r>
      <w:proofErr w:type="spellEnd"/>
      <w:r w:rsidRPr="0016016B">
        <w:t xml:space="preserve"> </w:t>
      </w:r>
      <w:proofErr w:type="spellStart"/>
      <w:r w:rsidRPr="0016016B">
        <w:t>terdahulu</w:t>
      </w:r>
      <w:proofErr w:type="spellEnd"/>
      <w:r w:rsidRPr="0016016B">
        <w:t xml:space="preserve"> yang </w:t>
      </w:r>
      <w:proofErr w:type="spellStart"/>
      <w:r w:rsidRPr="0016016B">
        <w:t>pernah</w:t>
      </w:r>
      <w:proofErr w:type="spellEnd"/>
      <w:r w:rsidRPr="0016016B">
        <w:t xml:space="preserve"> </w:t>
      </w:r>
      <w:proofErr w:type="spellStart"/>
      <w:r w:rsidRPr="0016016B">
        <w:t>dilakukan</w:t>
      </w:r>
      <w:proofErr w:type="spellEnd"/>
      <w:r w:rsidRPr="0016016B">
        <w:t xml:space="preserve"> </w:t>
      </w:r>
      <w:proofErr w:type="spellStart"/>
      <w:r w:rsidRPr="0016016B">
        <w:t>terkait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 yang </w:t>
      </w:r>
      <w:proofErr w:type="spellStart"/>
      <w:r w:rsidRPr="0016016B">
        <w:t>dilakukan</w:t>
      </w:r>
      <w:proofErr w:type="spellEnd"/>
      <w:r w:rsidRPr="0016016B">
        <w:t>.</w:t>
      </w:r>
    </w:p>
    <w:p w:rsidR="00157F4E" w:rsidRPr="00157F4E" w:rsidRDefault="00157F4E" w:rsidP="00B9218F">
      <w:pPr>
        <w:jc w:val="both"/>
        <w:rPr>
          <w:b/>
        </w:rPr>
      </w:pPr>
    </w:p>
    <w:p w:rsidR="00157F4E" w:rsidRDefault="00157F4E" w:rsidP="00157F4E">
      <w:pPr>
        <w:jc w:val="both"/>
        <w:rPr>
          <w:b/>
        </w:rPr>
      </w:pPr>
      <w:r>
        <w:rPr>
          <w:b/>
        </w:rPr>
        <w:t>BAHAN DAN CARA KERJA</w:t>
      </w:r>
      <w:r w:rsidRPr="00157F4E">
        <w:rPr>
          <w:b/>
        </w:rPr>
        <w:t xml:space="preserve"> </w:t>
      </w:r>
    </w:p>
    <w:p w:rsidR="00157F4E" w:rsidRPr="00157F4E" w:rsidRDefault="00157F4E" w:rsidP="00157F4E">
      <w:pPr>
        <w:jc w:val="both"/>
        <w:rPr>
          <w:b/>
        </w:rPr>
      </w:pPr>
    </w:p>
    <w:p w:rsidR="00157F4E" w:rsidRDefault="0016016B" w:rsidP="00DD42A8">
      <w:pPr>
        <w:jc w:val="both"/>
      </w:pPr>
      <w:proofErr w:type="spellStart"/>
      <w:r w:rsidRPr="0016016B">
        <w:t>Bahan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proofErr w:type="gramStart"/>
      <w:r w:rsidRPr="0016016B">
        <w:t>cara</w:t>
      </w:r>
      <w:proofErr w:type="spellEnd"/>
      <w:proofErr w:type="gramEnd"/>
      <w:r w:rsidRPr="0016016B">
        <w:t xml:space="preserve"> </w:t>
      </w:r>
      <w:proofErr w:type="spellStart"/>
      <w:r w:rsidRPr="0016016B">
        <w:t>kerja</w:t>
      </w:r>
      <w:proofErr w:type="spellEnd"/>
      <w:r w:rsidRPr="0016016B">
        <w:t xml:space="preserve"> </w:t>
      </w:r>
      <w:proofErr w:type="spellStart"/>
      <w:r w:rsidRPr="0016016B">
        <w:t>berisi</w:t>
      </w:r>
      <w:proofErr w:type="spellEnd"/>
      <w:r w:rsidRPr="0016016B">
        <w:t xml:space="preserve"> </w:t>
      </w:r>
      <w:proofErr w:type="spellStart"/>
      <w:r w:rsidRPr="0016016B">
        <w:t>informasi</w:t>
      </w:r>
      <w:proofErr w:type="spellEnd"/>
      <w:r w:rsidRPr="0016016B">
        <w:t xml:space="preserve"> </w:t>
      </w:r>
      <w:proofErr w:type="spellStart"/>
      <w:r w:rsidRPr="0016016B">
        <w:t>mengenai</w:t>
      </w:r>
      <w:proofErr w:type="spellEnd"/>
      <w:r w:rsidRPr="0016016B">
        <w:t xml:space="preserve"> </w:t>
      </w:r>
      <w:proofErr w:type="spellStart"/>
      <w:r w:rsidRPr="0016016B">
        <w:t>metode</w:t>
      </w:r>
      <w:proofErr w:type="spellEnd"/>
      <w:r w:rsidRPr="0016016B">
        <w:t xml:space="preserve"> yang </w:t>
      </w:r>
      <w:proofErr w:type="spellStart"/>
      <w:r w:rsidRPr="0016016B">
        <w:t>digunakan</w:t>
      </w:r>
      <w:proofErr w:type="spellEnd"/>
      <w:r w:rsidRPr="0016016B">
        <w:t xml:space="preserve"> </w:t>
      </w:r>
      <w:proofErr w:type="spellStart"/>
      <w:r w:rsidRPr="0016016B">
        <w:t>dalam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.  </w:t>
      </w:r>
      <w:proofErr w:type="spellStart"/>
      <w:r w:rsidRPr="0016016B">
        <w:t>Pada</w:t>
      </w:r>
      <w:proofErr w:type="spellEnd"/>
      <w:r w:rsidRPr="0016016B">
        <w:t xml:space="preserve"> </w:t>
      </w:r>
      <w:proofErr w:type="spellStart"/>
      <w:r w:rsidRPr="0016016B">
        <w:t>bagian</w:t>
      </w:r>
      <w:proofErr w:type="spellEnd"/>
      <w:r w:rsidRPr="0016016B">
        <w:t xml:space="preserve"> </w:t>
      </w:r>
      <w:proofErr w:type="spellStart"/>
      <w:r w:rsidRPr="0016016B">
        <w:t>ini</w:t>
      </w:r>
      <w:proofErr w:type="spellEnd"/>
      <w:r w:rsidRPr="0016016B">
        <w:t xml:space="preserve"> </w:t>
      </w:r>
      <w:proofErr w:type="spellStart"/>
      <w:r w:rsidRPr="0016016B">
        <w:t>boleh</w:t>
      </w:r>
      <w:proofErr w:type="spellEnd"/>
      <w:r w:rsidRPr="0016016B">
        <w:t xml:space="preserve"> </w:t>
      </w:r>
      <w:proofErr w:type="spellStart"/>
      <w:r w:rsidRPr="0016016B">
        <w:t>dibuat</w:t>
      </w:r>
      <w:proofErr w:type="spellEnd"/>
      <w:r w:rsidRPr="0016016B">
        <w:t xml:space="preserve"> sub-</w:t>
      </w:r>
      <w:proofErr w:type="spellStart"/>
      <w:r w:rsidRPr="0016016B">
        <w:t>judul</w:t>
      </w:r>
      <w:proofErr w:type="spellEnd"/>
      <w:r w:rsidRPr="0016016B">
        <w:t xml:space="preserve"> yang </w:t>
      </w:r>
      <w:proofErr w:type="spellStart"/>
      <w:r w:rsidRPr="0016016B">
        <w:t>sesuai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tahapan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. </w:t>
      </w:r>
      <w:proofErr w:type="spellStart"/>
      <w:r w:rsidRPr="0016016B">
        <w:t>Metoda</w:t>
      </w:r>
      <w:proofErr w:type="spellEnd"/>
      <w:r w:rsidRPr="0016016B">
        <w:t xml:space="preserve"> </w:t>
      </w:r>
      <w:proofErr w:type="spellStart"/>
      <w:r w:rsidRPr="0016016B">
        <w:t>harus</w:t>
      </w:r>
      <w:proofErr w:type="spellEnd"/>
      <w:r w:rsidRPr="0016016B">
        <w:t xml:space="preserve"> </w:t>
      </w:r>
      <w:proofErr w:type="spellStart"/>
      <w:r w:rsidRPr="0016016B">
        <w:t>dipaparkan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jelas</w:t>
      </w:r>
      <w:proofErr w:type="spellEnd"/>
      <w:r w:rsidRPr="0016016B">
        <w:t xml:space="preserve"> </w:t>
      </w:r>
      <w:proofErr w:type="spellStart"/>
      <w:r w:rsidRPr="0016016B">
        <w:t>sesuai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standar</w:t>
      </w:r>
      <w:proofErr w:type="spellEnd"/>
      <w:r w:rsidRPr="0016016B">
        <w:t xml:space="preserve"> </w:t>
      </w:r>
      <w:proofErr w:type="spellStart"/>
      <w:r w:rsidRPr="0016016B">
        <w:t>topik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dapat</w:t>
      </w:r>
      <w:proofErr w:type="spellEnd"/>
      <w:r w:rsidRPr="0016016B">
        <w:t xml:space="preserve"> </w:t>
      </w:r>
      <w:proofErr w:type="spellStart"/>
      <w:r w:rsidRPr="0016016B">
        <w:t>diulang</w:t>
      </w:r>
      <w:proofErr w:type="spellEnd"/>
      <w:r w:rsidRPr="0016016B">
        <w:t xml:space="preserve"> </w:t>
      </w:r>
      <w:proofErr w:type="spellStart"/>
      <w:r w:rsidRPr="0016016B">
        <w:t>oleh</w:t>
      </w:r>
      <w:proofErr w:type="spellEnd"/>
      <w:r w:rsidRPr="0016016B">
        <w:t xml:space="preserve"> </w:t>
      </w:r>
      <w:proofErr w:type="spellStart"/>
      <w:r w:rsidRPr="0016016B">
        <w:t>peneliti</w:t>
      </w:r>
      <w:proofErr w:type="spellEnd"/>
      <w:r w:rsidRPr="0016016B">
        <w:t xml:space="preserve"> lain.  </w:t>
      </w:r>
      <w:proofErr w:type="spellStart"/>
      <w:r w:rsidRPr="0016016B">
        <w:t>Apabila</w:t>
      </w:r>
      <w:proofErr w:type="spellEnd"/>
      <w:r w:rsidRPr="0016016B">
        <w:t xml:space="preserve"> </w:t>
      </w:r>
      <w:proofErr w:type="spellStart"/>
      <w:r w:rsidRPr="0016016B">
        <w:t>metoda</w:t>
      </w:r>
      <w:proofErr w:type="spellEnd"/>
      <w:r w:rsidRPr="0016016B">
        <w:t xml:space="preserve"> yang </w:t>
      </w:r>
      <w:proofErr w:type="spellStart"/>
      <w:r w:rsidRPr="0016016B">
        <w:t>digunakan</w:t>
      </w:r>
      <w:proofErr w:type="spellEnd"/>
      <w:r w:rsidRPr="0016016B">
        <w:t xml:space="preserve"> </w:t>
      </w:r>
      <w:proofErr w:type="spellStart"/>
      <w:r w:rsidRPr="0016016B">
        <w:t>adalah</w:t>
      </w:r>
      <w:proofErr w:type="spellEnd"/>
      <w:r w:rsidRPr="0016016B">
        <w:t xml:space="preserve"> </w:t>
      </w:r>
      <w:proofErr w:type="spellStart"/>
      <w:r w:rsidRPr="0016016B">
        <w:t>metoda</w:t>
      </w:r>
      <w:proofErr w:type="spellEnd"/>
      <w:r w:rsidRPr="0016016B">
        <w:t xml:space="preserve"> yang </w:t>
      </w:r>
      <w:proofErr w:type="spellStart"/>
      <w:r w:rsidRPr="0016016B">
        <w:t>sudah</w:t>
      </w:r>
      <w:proofErr w:type="spellEnd"/>
      <w:r w:rsidRPr="0016016B">
        <w:t xml:space="preserve"> </w:t>
      </w:r>
      <w:proofErr w:type="spellStart"/>
      <w:proofErr w:type="gramStart"/>
      <w:r w:rsidRPr="0016016B">
        <w:t>baku</w:t>
      </w:r>
      <w:proofErr w:type="spellEnd"/>
      <w:proofErr w:type="gramEnd"/>
      <w:r w:rsidRPr="0016016B">
        <w:t xml:space="preserve"> </w:t>
      </w:r>
      <w:proofErr w:type="spellStart"/>
      <w:r w:rsidRPr="0016016B">
        <w:t>cukup</w:t>
      </w:r>
      <w:proofErr w:type="spellEnd"/>
      <w:r w:rsidRPr="0016016B">
        <w:t xml:space="preserve"> </w:t>
      </w:r>
      <w:proofErr w:type="spellStart"/>
      <w:r w:rsidRPr="0016016B">
        <w:t>ditulis</w:t>
      </w:r>
      <w:proofErr w:type="spellEnd"/>
      <w:r w:rsidRPr="0016016B">
        <w:t xml:space="preserve"> </w:t>
      </w:r>
      <w:proofErr w:type="spellStart"/>
      <w:r w:rsidRPr="0016016B">
        <w:t>sitasinya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apabila</w:t>
      </w:r>
      <w:proofErr w:type="spellEnd"/>
      <w:r w:rsidRPr="0016016B">
        <w:t xml:space="preserve"> </w:t>
      </w:r>
      <w:proofErr w:type="spellStart"/>
      <w:r w:rsidRPr="0016016B">
        <w:t>ada</w:t>
      </w:r>
      <w:proofErr w:type="spellEnd"/>
      <w:r w:rsidRPr="0016016B">
        <w:t xml:space="preserve"> </w:t>
      </w:r>
      <w:proofErr w:type="spellStart"/>
      <w:r w:rsidRPr="0016016B">
        <w:t>modifikasi</w:t>
      </w:r>
      <w:proofErr w:type="spellEnd"/>
      <w:r w:rsidRPr="0016016B">
        <w:t xml:space="preserve"> </w:t>
      </w:r>
      <w:proofErr w:type="spellStart"/>
      <w:r w:rsidRPr="0016016B">
        <w:t>maka</w:t>
      </w:r>
      <w:proofErr w:type="spellEnd"/>
      <w:r w:rsidRPr="0016016B">
        <w:t xml:space="preserve"> </w:t>
      </w:r>
      <w:proofErr w:type="spellStart"/>
      <w:r w:rsidRPr="0016016B">
        <w:t>harus</w:t>
      </w:r>
      <w:proofErr w:type="spellEnd"/>
      <w:r w:rsidRPr="0016016B">
        <w:t xml:space="preserve"> </w:t>
      </w:r>
      <w:proofErr w:type="spellStart"/>
      <w:r w:rsidRPr="0016016B">
        <w:t>dituliskan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jelas</w:t>
      </w:r>
      <w:proofErr w:type="spellEnd"/>
      <w:r w:rsidRPr="0016016B">
        <w:t xml:space="preserve"> </w:t>
      </w:r>
      <w:proofErr w:type="spellStart"/>
      <w:r w:rsidRPr="0016016B">
        <w:t>bagian</w:t>
      </w:r>
      <w:proofErr w:type="spellEnd"/>
      <w:r w:rsidRPr="0016016B">
        <w:t xml:space="preserve"> </w:t>
      </w:r>
      <w:proofErr w:type="spellStart"/>
      <w:r w:rsidRPr="0016016B">
        <w:t>mana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hal</w:t>
      </w:r>
      <w:proofErr w:type="spellEnd"/>
      <w:r w:rsidRPr="0016016B">
        <w:t xml:space="preserve"> </w:t>
      </w:r>
      <w:proofErr w:type="spellStart"/>
      <w:r w:rsidRPr="0016016B">
        <w:t>apa</w:t>
      </w:r>
      <w:proofErr w:type="spellEnd"/>
      <w:r w:rsidRPr="0016016B">
        <w:t xml:space="preserve"> yang </w:t>
      </w:r>
      <w:proofErr w:type="spellStart"/>
      <w:r w:rsidRPr="0016016B">
        <w:t>dimodifikasi</w:t>
      </w:r>
      <w:proofErr w:type="spellEnd"/>
      <w:r w:rsidRPr="0016016B">
        <w:t>.</w:t>
      </w:r>
    </w:p>
    <w:p w:rsidR="00157F4E" w:rsidRPr="00157F4E" w:rsidRDefault="00157F4E" w:rsidP="00157F4E">
      <w:pPr>
        <w:rPr>
          <w:b/>
        </w:rPr>
      </w:pPr>
      <w:r w:rsidRPr="00157F4E">
        <w:rPr>
          <w:b/>
        </w:rPr>
        <w:lastRenderedPageBreak/>
        <w:t>HASIL</w:t>
      </w:r>
    </w:p>
    <w:p w:rsidR="00157F4E" w:rsidRDefault="00157F4E" w:rsidP="00157F4E"/>
    <w:p w:rsidR="00823484" w:rsidRDefault="0016016B" w:rsidP="00DD42A8">
      <w:pPr>
        <w:jc w:val="both"/>
      </w:pPr>
      <w:proofErr w:type="spellStart"/>
      <w:r w:rsidRPr="0016016B">
        <w:t>Hasil</w:t>
      </w:r>
      <w:proofErr w:type="spellEnd"/>
      <w:r w:rsidRPr="0016016B">
        <w:t xml:space="preserve"> </w:t>
      </w:r>
      <w:proofErr w:type="spellStart"/>
      <w:r w:rsidRPr="0016016B">
        <w:t>memuat</w:t>
      </w:r>
      <w:proofErr w:type="spellEnd"/>
      <w:r w:rsidRPr="0016016B">
        <w:t xml:space="preserve"> data </w:t>
      </w:r>
      <w:proofErr w:type="spellStart"/>
      <w:r w:rsidRPr="0016016B">
        <w:t>ataupun</w:t>
      </w:r>
      <w:proofErr w:type="spellEnd"/>
      <w:r w:rsidRPr="0016016B">
        <w:t xml:space="preserve"> </w:t>
      </w:r>
      <w:proofErr w:type="spellStart"/>
      <w:r w:rsidRPr="0016016B">
        <w:t>informasi</w:t>
      </w:r>
      <w:proofErr w:type="spellEnd"/>
      <w:r w:rsidRPr="0016016B">
        <w:t xml:space="preserve">   </w:t>
      </w:r>
      <w:proofErr w:type="spellStart"/>
      <w:r w:rsidRPr="0016016B">
        <w:t>utama</w:t>
      </w:r>
      <w:proofErr w:type="spellEnd"/>
      <w:r w:rsidRPr="0016016B">
        <w:t xml:space="preserve"> yang </w:t>
      </w:r>
      <w:proofErr w:type="spellStart"/>
      <w:r w:rsidRPr="0016016B">
        <w:t>diperoleh</w:t>
      </w:r>
      <w:proofErr w:type="spellEnd"/>
      <w:r w:rsidRPr="0016016B">
        <w:t xml:space="preserve"> </w:t>
      </w:r>
      <w:proofErr w:type="spellStart"/>
      <w:r w:rsidRPr="0016016B">
        <w:t>berdasarkan</w:t>
      </w:r>
      <w:proofErr w:type="spellEnd"/>
      <w:r w:rsidRPr="0016016B">
        <w:t xml:space="preserve"> </w:t>
      </w:r>
      <w:proofErr w:type="spellStart"/>
      <w:r w:rsidRPr="0016016B">
        <w:t>metoda</w:t>
      </w:r>
      <w:proofErr w:type="spellEnd"/>
      <w:r w:rsidRPr="0016016B">
        <w:t xml:space="preserve"> yang </w:t>
      </w:r>
      <w:proofErr w:type="spellStart"/>
      <w:r w:rsidRPr="0016016B">
        <w:t>digunakan</w:t>
      </w:r>
      <w:proofErr w:type="spellEnd"/>
      <w:r w:rsidRPr="0016016B">
        <w:t xml:space="preserve">.  </w:t>
      </w:r>
      <w:proofErr w:type="spellStart"/>
      <w:r w:rsidRPr="0016016B">
        <w:t>Apabila</w:t>
      </w:r>
      <w:proofErr w:type="spellEnd"/>
      <w:r w:rsidRPr="0016016B">
        <w:t xml:space="preserve"> </w:t>
      </w:r>
      <w:proofErr w:type="spellStart"/>
      <w:r w:rsidRPr="0016016B">
        <w:t>ingin</w:t>
      </w:r>
      <w:proofErr w:type="spellEnd"/>
      <w:r w:rsidRPr="0016016B">
        <w:t xml:space="preserve"> </w:t>
      </w:r>
      <w:proofErr w:type="spellStart"/>
      <w:r w:rsidRPr="0016016B">
        <w:t>mengacu</w:t>
      </w:r>
      <w:proofErr w:type="spellEnd"/>
      <w:r w:rsidRPr="0016016B">
        <w:t xml:space="preserve"> </w:t>
      </w:r>
      <w:proofErr w:type="spellStart"/>
      <w:r w:rsidRPr="0016016B">
        <w:t>pada</w:t>
      </w:r>
      <w:proofErr w:type="spellEnd"/>
      <w:r w:rsidRPr="0016016B">
        <w:t xml:space="preserve"> </w:t>
      </w:r>
      <w:proofErr w:type="spellStart"/>
      <w:r w:rsidRPr="0016016B">
        <w:t>suatu</w:t>
      </w:r>
      <w:proofErr w:type="spellEnd"/>
      <w:r w:rsidRPr="0016016B">
        <w:t xml:space="preserve"> </w:t>
      </w:r>
      <w:proofErr w:type="spellStart"/>
      <w:r w:rsidRPr="0016016B">
        <w:t>tabel</w:t>
      </w:r>
      <w:proofErr w:type="spellEnd"/>
      <w:r w:rsidRPr="0016016B">
        <w:t xml:space="preserve">/ </w:t>
      </w:r>
      <w:proofErr w:type="spellStart"/>
      <w:r w:rsidRPr="0016016B">
        <w:t>grafik</w:t>
      </w:r>
      <w:proofErr w:type="spellEnd"/>
      <w:r w:rsidRPr="0016016B">
        <w:t xml:space="preserve">/diagram </w:t>
      </w:r>
      <w:proofErr w:type="spellStart"/>
      <w:r w:rsidRPr="0016016B">
        <w:t>atau</w:t>
      </w:r>
      <w:proofErr w:type="spellEnd"/>
      <w:r w:rsidRPr="0016016B">
        <w:t xml:space="preserve"> </w:t>
      </w:r>
      <w:proofErr w:type="spellStart"/>
      <w:r w:rsidRPr="0016016B">
        <w:t>gambar</w:t>
      </w:r>
      <w:proofErr w:type="spellEnd"/>
      <w:r w:rsidRPr="0016016B">
        <w:t xml:space="preserve">, </w:t>
      </w:r>
      <w:proofErr w:type="spellStart"/>
      <w:r w:rsidRPr="0016016B">
        <w:t>maka</w:t>
      </w:r>
      <w:proofErr w:type="spellEnd"/>
      <w:r w:rsidRPr="0016016B">
        <w:t xml:space="preserve"> </w:t>
      </w:r>
      <w:proofErr w:type="spellStart"/>
      <w:r w:rsidRPr="0016016B">
        <w:t>hasil</w:t>
      </w:r>
      <w:proofErr w:type="spellEnd"/>
      <w:r w:rsidRPr="0016016B">
        <w:t xml:space="preserve"> yang </w:t>
      </w:r>
      <w:proofErr w:type="spellStart"/>
      <w:r w:rsidRPr="0016016B">
        <w:t>terdapat</w:t>
      </w:r>
      <w:proofErr w:type="spellEnd"/>
      <w:r w:rsidRPr="0016016B">
        <w:t xml:space="preserve"> </w:t>
      </w:r>
      <w:proofErr w:type="spellStart"/>
      <w:r w:rsidRPr="0016016B">
        <w:t>pada</w:t>
      </w:r>
      <w:proofErr w:type="spellEnd"/>
      <w:r w:rsidRPr="0016016B">
        <w:t xml:space="preserve"> </w:t>
      </w:r>
      <w:proofErr w:type="spellStart"/>
      <w:r w:rsidRPr="0016016B">
        <w:t>bagian</w:t>
      </w:r>
      <w:proofErr w:type="spellEnd"/>
      <w:r w:rsidRPr="0016016B">
        <w:t xml:space="preserve"> </w:t>
      </w:r>
      <w:proofErr w:type="spellStart"/>
      <w:r w:rsidRPr="0016016B">
        <w:t>tersebut</w:t>
      </w:r>
      <w:proofErr w:type="spellEnd"/>
      <w:r w:rsidRPr="0016016B">
        <w:t xml:space="preserve"> </w:t>
      </w:r>
      <w:proofErr w:type="spellStart"/>
      <w:r w:rsidRPr="0016016B">
        <w:t>dapat</w:t>
      </w:r>
      <w:proofErr w:type="spellEnd"/>
      <w:r w:rsidRPr="0016016B">
        <w:t xml:space="preserve"> </w:t>
      </w:r>
      <w:proofErr w:type="spellStart"/>
      <w:r w:rsidRPr="0016016B">
        <w:t>diuraikan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proofErr w:type="gramStart"/>
      <w:r w:rsidRPr="0016016B">
        <w:t>jelas</w:t>
      </w:r>
      <w:proofErr w:type="spellEnd"/>
      <w:r w:rsidRPr="0016016B">
        <w:t xml:space="preserve">  </w:t>
      </w:r>
      <w:proofErr w:type="spellStart"/>
      <w:r w:rsidRPr="0016016B">
        <w:t>dengan</w:t>
      </w:r>
      <w:proofErr w:type="spellEnd"/>
      <w:proofErr w:type="gramEnd"/>
      <w:r w:rsidRPr="0016016B">
        <w:t xml:space="preserve"> </w:t>
      </w:r>
      <w:proofErr w:type="spellStart"/>
      <w:r w:rsidRPr="0016016B">
        <w:t>tidak</w:t>
      </w:r>
      <w:proofErr w:type="spellEnd"/>
      <w:r w:rsidRPr="0016016B">
        <w:t xml:space="preserve">  </w:t>
      </w:r>
      <w:proofErr w:type="spellStart"/>
      <w:r w:rsidRPr="0016016B">
        <w:t>menggunakan</w:t>
      </w:r>
      <w:proofErr w:type="spellEnd"/>
      <w:r w:rsidRPr="0016016B">
        <w:t xml:space="preserve">  </w:t>
      </w:r>
      <w:proofErr w:type="spellStart"/>
      <w:r w:rsidRPr="0016016B">
        <w:t>kalimat</w:t>
      </w:r>
      <w:proofErr w:type="spellEnd"/>
      <w:r w:rsidRPr="0016016B">
        <w:t xml:space="preserve"> ‘</w:t>
      </w:r>
      <w:proofErr w:type="spellStart"/>
      <w:r w:rsidRPr="0016016B">
        <w:t>Lihat</w:t>
      </w:r>
      <w:proofErr w:type="spellEnd"/>
      <w:r w:rsidRPr="0016016B">
        <w:t xml:space="preserve"> </w:t>
      </w:r>
      <w:proofErr w:type="spellStart"/>
      <w:r w:rsidRPr="0016016B">
        <w:t>Tabel</w:t>
      </w:r>
      <w:proofErr w:type="spellEnd"/>
      <w:r w:rsidRPr="0016016B">
        <w:t xml:space="preserve"> 1’.  </w:t>
      </w:r>
      <w:proofErr w:type="spellStart"/>
      <w:r w:rsidRPr="0016016B">
        <w:t>Apabila</w:t>
      </w:r>
      <w:proofErr w:type="spellEnd"/>
      <w:r w:rsidRPr="0016016B">
        <w:t xml:space="preserve"> </w:t>
      </w:r>
      <w:proofErr w:type="spellStart"/>
      <w:r w:rsidRPr="0016016B">
        <w:t>menggunakan</w:t>
      </w:r>
      <w:proofErr w:type="spellEnd"/>
      <w:r w:rsidRPr="0016016B">
        <w:t xml:space="preserve"> </w:t>
      </w:r>
      <w:proofErr w:type="spellStart"/>
      <w:r w:rsidRPr="0016016B">
        <w:t>nilai</w:t>
      </w:r>
      <w:proofErr w:type="spellEnd"/>
      <w:r w:rsidRPr="0016016B">
        <w:t xml:space="preserve"> rata- rata </w:t>
      </w:r>
      <w:proofErr w:type="spellStart"/>
      <w:r w:rsidRPr="0016016B">
        <w:t>maka</w:t>
      </w:r>
      <w:proofErr w:type="spellEnd"/>
      <w:r w:rsidRPr="0016016B">
        <w:t xml:space="preserve"> </w:t>
      </w:r>
      <w:proofErr w:type="spellStart"/>
      <w:r w:rsidRPr="0016016B">
        <w:t>harus</w:t>
      </w:r>
      <w:proofErr w:type="spellEnd"/>
      <w:r w:rsidRPr="0016016B">
        <w:t xml:space="preserve"> </w:t>
      </w:r>
      <w:proofErr w:type="spellStart"/>
      <w:r w:rsidRPr="0016016B">
        <w:t>menyertakan</w:t>
      </w:r>
      <w:proofErr w:type="spellEnd"/>
      <w:r w:rsidRPr="0016016B">
        <w:t xml:space="preserve"> pula </w:t>
      </w:r>
      <w:proofErr w:type="spellStart"/>
      <w:r w:rsidRPr="0016016B">
        <w:t>standar</w:t>
      </w:r>
      <w:proofErr w:type="spellEnd"/>
      <w:r w:rsidRPr="0016016B">
        <w:t xml:space="preserve"> </w:t>
      </w:r>
      <w:proofErr w:type="spellStart"/>
      <w:r w:rsidRPr="0016016B">
        <w:t>deviasinya</w:t>
      </w:r>
      <w:proofErr w:type="spellEnd"/>
    </w:p>
    <w:p w:rsidR="0016016B" w:rsidRDefault="0016016B" w:rsidP="0016016B"/>
    <w:p w:rsidR="00122938" w:rsidRDefault="003154FA" w:rsidP="00823484">
      <w:pPr>
        <w:jc w:val="center"/>
      </w:pPr>
      <w:r>
        <w:rPr>
          <w:noProof/>
          <w:lang w:val="en-ID" w:eastAsia="en-ID"/>
        </w:rPr>
        <w:drawing>
          <wp:inline distT="0" distB="0" distL="0" distR="0">
            <wp:extent cx="5987562" cy="346700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30" cy="347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84" w:rsidRDefault="00823484" w:rsidP="00157F4E">
      <w:pPr>
        <w:jc w:val="both"/>
      </w:pPr>
    </w:p>
    <w:p w:rsidR="00E56E2F" w:rsidRDefault="00E56E2F" w:rsidP="005B5CB3">
      <w:pPr>
        <w:jc w:val="both"/>
        <w:rPr>
          <w:b/>
          <w:szCs w:val="24"/>
        </w:rPr>
      </w:pPr>
    </w:p>
    <w:p w:rsidR="00E56E2F" w:rsidRDefault="00E56E2F" w:rsidP="005B5CB3">
      <w:pPr>
        <w:jc w:val="both"/>
        <w:rPr>
          <w:b/>
          <w:szCs w:val="24"/>
        </w:rPr>
      </w:pPr>
    </w:p>
    <w:p w:rsidR="005B5CB3" w:rsidRDefault="00122938" w:rsidP="005B5CB3">
      <w:pPr>
        <w:jc w:val="both"/>
        <w:rPr>
          <w:szCs w:val="24"/>
          <w:lang w:val="id-ID"/>
        </w:rPr>
      </w:pPr>
      <w:proofErr w:type="spellStart"/>
      <w:r w:rsidRPr="005B5CB3">
        <w:rPr>
          <w:b/>
          <w:szCs w:val="24"/>
        </w:rPr>
        <w:t>Gambar</w:t>
      </w:r>
      <w:proofErr w:type="spellEnd"/>
      <w:r w:rsidRPr="005B5CB3">
        <w:rPr>
          <w:b/>
          <w:szCs w:val="24"/>
        </w:rPr>
        <w:t xml:space="preserve"> 1</w:t>
      </w:r>
      <w:r w:rsidR="009A5D62" w:rsidRPr="005B5CB3">
        <w:rPr>
          <w:szCs w:val="24"/>
        </w:rPr>
        <w:t>.</w:t>
      </w:r>
      <w:r w:rsidR="005B5CB3" w:rsidRPr="005B5CB3">
        <w:rPr>
          <w:szCs w:val="24"/>
          <w:lang w:val="id-ID"/>
        </w:rPr>
        <w:t xml:space="preserve"> Gambar bisa berupa foto, grafik, diagram dan peta. Judul </w:t>
      </w:r>
      <w:proofErr w:type="spellStart"/>
      <w:r w:rsidR="005B5CB3" w:rsidRPr="005B5CB3">
        <w:rPr>
          <w:szCs w:val="24"/>
        </w:rPr>
        <w:t>gambar</w:t>
      </w:r>
      <w:proofErr w:type="spellEnd"/>
      <w:r w:rsidR="005B5CB3" w:rsidRPr="005B5CB3">
        <w:rPr>
          <w:szCs w:val="24"/>
        </w:rPr>
        <w:t xml:space="preserve"> </w:t>
      </w:r>
      <w:r w:rsidR="005B5CB3" w:rsidRPr="005B5CB3">
        <w:rPr>
          <w:szCs w:val="24"/>
          <w:lang w:val="id-ID"/>
        </w:rPr>
        <w:t>ditulis secara singkat dan jelas.</w:t>
      </w:r>
      <w:r w:rsidR="005B5CB3" w:rsidRPr="005B5CB3">
        <w:rPr>
          <w:szCs w:val="24"/>
        </w:rPr>
        <w:t xml:space="preserve">  </w:t>
      </w:r>
      <w:r w:rsidR="005B5CB3" w:rsidRPr="005B5CB3">
        <w:rPr>
          <w:szCs w:val="24"/>
          <w:lang w:val="id-ID"/>
        </w:rPr>
        <w:t xml:space="preserve">Keterangan yang menyertai gambar harus dapat berdiri sendiri, ditulis dalam bahasa Indonesia dan Inggris. Gambar dikirim dalam bentuk .jpeg dengan resolusi minimal 300 dpi dan </w:t>
      </w:r>
      <w:proofErr w:type="spellStart"/>
      <w:r w:rsidR="005B5CB3" w:rsidRPr="005B5CB3">
        <w:rPr>
          <w:szCs w:val="24"/>
        </w:rPr>
        <w:t>untuk</w:t>
      </w:r>
      <w:proofErr w:type="spellEnd"/>
      <w:r w:rsidR="005B5CB3" w:rsidRPr="005B5CB3">
        <w:rPr>
          <w:szCs w:val="24"/>
        </w:rPr>
        <w:t xml:space="preserve"> line drawing minimal 600dpi. </w:t>
      </w:r>
      <w:r w:rsidR="005B5CB3" w:rsidRPr="005B5CB3">
        <w:rPr>
          <w:szCs w:val="24"/>
          <w:lang w:val="id-ID"/>
        </w:rPr>
        <w:t xml:space="preserve">terpisah dari badan tulisan atau dalam file yang berbeda. </w:t>
      </w:r>
    </w:p>
    <w:p w:rsidR="00E56E2F" w:rsidRDefault="00E56E2F" w:rsidP="005B5CB3">
      <w:pPr>
        <w:jc w:val="both"/>
        <w:rPr>
          <w:szCs w:val="24"/>
          <w:lang w:val="id-ID"/>
        </w:rPr>
      </w:pPr>
    </w:p>
    <w:p w:rsidR="00E56E2F" w:rsidRDefault="00E56E2F" w:rsidP="005B5CB3">
      <w:pPr>
        <w:jc w:val="both"/>
        <w:rPr>
          <w:szCs w:val="24"/>
          <w:lang w:val="id-ID"/>
        </w:rPr>
      </w:pPr>
    </w:p>
    <w:p w:rsidR="00E56E2F" w:rsidRPr="005B5CB3" w:rsidRDefault="00E56E2F" w:rsidP="005B5CB3">
      <w:pPr>
        <w:jc w:val="both"/>
        <w:rPr>
          <w:rFonts w:eastAsia="Times New Roman"/>
          <w:kern w:val="28"/>
          <w:szCs w:val="24"/>
          <w:lang w:val="en-ID" w:eastAsia="en-ID"/>
        </w:rPr>
      </w:pPr>
    </w:p>
    <w:p w:rsidR="00122938" w:rsidRDefault="00122938" w:rsidP="00157F4E">
      <w:pPr>
        <w:jc w:val="both"/>
      </w:pPr>
    </w:p>
    <w:p w:rsidR="00E56E2F" w:rsidRDefault="00E56E2F" w:rsidP="00E56E2F">
      <w:pPr>
        <w:jc w:val="both"/>
      </w:pPr>
      <w:proofErr w:type="spellStart"/>
      <w:r w:rsidRPr="009A5D62">
        <w:rPr>
          <w:b/>
        </w:rPr>
        <w:t>Tabel</w:t>
      </w:r>
      <w:proofErr w:type="spellEnd"/>
      <w:r>
        <w:rPr>
          <w:b/>
        </w:rPr>
        <w:t xml:space="preserve">. </w:t>
      </w:r>
      <w:proofErr w:type="spellStart"/>
      <w:r w:rsidRPr="0016016B">
        <w:t>Tabel</w:t>
      </w:r>
      <w:proofErr w:type="spellEnd"/>
      <w:r w:rsidRPr="0016016B">
        <w:t xml:space="preserve"> </w:t>
      </w:r>
      <w:proofErr w:type="spellStart"/>
      <w:r w:rsidRPr="0016016B">
        <w:t>diberi</w:t>
      </w:r>
      <w:proofErr w:type="spellEnd"/>
      <w:r w:rsidRPr="0016016B">
        <w:t xml:space="preserve"> </w:t>
      </w:r>
      <w:proofErr w:type="spellStart"/>
      <w:r w:rsidRPr="0016016B">
        <w:t>judul</w:t>
      </w:r>
      <w:proofErr w:type="spellEnd"/>
      <w:r w:rsidRPr="0016016B">
        <w:t xml:space="preserve"> yang </w:t>
      </w:r>
      <w:proofErr w:type="spellStart"/>
      <w:r w:rsidRPr="0016016B">
        <w:t>singkat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jelas</w:t>
      </w:r>
      <w:proofErr w:type="spellEnd"/>
      <w:r w:rsidRPr="0016016B">
        <w:t xml:space="preserve"> </w:t>
      </w:r>
      <w:proofErr w:type="spellStart"/>
      <w:r w:rsidRPr="0016016B">
        <w:t>dalam</w:t>
      </w:r>
      <w:proofErr w:type="spellEnd"/>
      <w:r w:rsidRPr="0016016B">
        <w:t xml:space="preserve"> </w:t>
      </w:r>
      <w:proofErr w:type="spellStart"/>
      <w:proofErr w:type="gramStart"/>
      <w:r w:rsidRPr="0016016B">
        <w:t>bahasa</w:t>
      </w:r>
      <w:proofErr w:type="spellEnd"/>
      <w:proofErr w:type="gramEnd"/>
      <w:r w:rsidRPr="0016016B">
        <w:t xml:space="preserve"> Indonesia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Inggris</w:t>
      </w:r>
      <w:proofErr w:type="spellEnd"/>
      <w:r w:rsidRPr="0016016B">
        <w:t xml:space="preserve">, </w:t>
      </w:r>
      <w:proofErr w:type="spellStart"/>
      <w:r w:rsidRPr="0016016B">
        <w:t>sehingga</w:t>
      </w:r>
      <w:proofErr w:type="spellEnd"/>
      <w:r w:rsidRPr="0016016B">
        <w:t xml:space="preserve"> </w:t>
      </w:r>
      <w:r>
        <w:t xml:space="preserve">   </w:t>
      </w:r>
      <w:proofErr w:type="spellStart"/>
      <w:r w:rsidRPr="0016016B">
        <w:t>Tabel</w:t>
      </w:r>
      <w:proofErr w:type="spellEnd"/>
      <w:r w:rsidRPr="0016016B">
        <w:t xml:space="preserve"> </w:t>
      </w:r>
      <w:proofErr w:type="spellStart"/>
      <w:r w:rsidRPr="0016016B">
        <w:t>dapat</w:t>
      </w:r>
      <w:proofErr w:type="spellEnd"/>
      <w:r w:rsidRPr="0016016B">
        <w:t xml:space="preserve"> </w:t>
      </w:r>
      <w:proofErr w:type="spellStart"/>
      <w:r w:rsidRPr="0016016B">
        <w:t>berdiri</w:t>
      </w:r>
      <w:proofErr w:type="spellEnd"/>
      <w:r w:rsidRPr="0016016B">
        <w:t xml:space="preserve"> </w:t>
      </w:r>
      <w:proofErr w:type="spellStart"/>
      <w:r w:rsidRPr="0016016B">
        <w:t>sendiri</w:t>
      </w:r>
      <w:proofErr w:type="spellEnd"/>
      <w:r w:rsidRPr="0016016B">
        <w:t xml:space="preserve">. </w:t>
      </w:r>
      <w:proofErr w:type="spellStart"/>
      <w:r w:rsidRPr="0016016B">
        <w:t>Tabel</w:t>
      </w:r>
      <w:proofErr w:type="spellEnd"/>
      <w:r w:rsidRPr="0016016B">
        <w:t xml:space="preserve"> </w:t>
      </w:r>
      <w:proofErr w:type="spellStart"/>
      <w:r w:rsidRPr="0016016B">
        <w:t>diberi</w:t>
      </w:r>
      <w:proofErr w:type="spellEnd"/>
      <w:r w:rsidRPr="0016016B">
        <w:t xml:space="preserve"> </w:t>
      </w:r>
      <w:proofErr w:type="spellStart"/>
      <w:r w:rsidRPr="0016016B">
        <w:t>nomor</w:t>
      </w:r>
      <w:proofErr w:type="spellEnd"/>
      <w:r w:rsidRPr="0016016B">
        <w:t xml:space="preserve"> </w:t>
      </w:r>
      <w:proofErr w:type="spellStart"/>
      <w:r w:rsidRPr="0016016B">
        <w:t>urut</w:t>
      </w:r>
      <w:proofErr w:type="spellEnd"/>
      <w:r w:rsidRPr="0016016B">
        <w:t xml:space="preserve"> </w:t>
      </w:r>
      <w:proofErr w:type="spellStart"/>
      <w:r w:rsidRPr="0016016B">
        <w:t>sesuai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keterangan</w:t>
      </w:r>
      <w:proofErr w:type="spellEnd"/>
      <w:r w:rsidRPr="0016016B">
        <w:t xml:space="preserve"> </w:t>
      </w:r>
      <w:proofErr w:type="spellStart"/>
      <w:r w:rsidRPr="0016016B">
        <w:t>dalam</w:t>
      </w:r>
      <w:proofErr w:type="spellEnd"/>
      <w:r w:rsidRPr="0016016B">
        <w:t xml:space="preserve"> </w:t>
      </w:r>
      <w:proofErr w:type="spellStart"/>
      <w:r w:rsidRPr="0016016B">
        <w:t>teks</w:t>
      </w:r>
      <w:proofErr w:type="spellEnd"/>
      <w:r w:rsidRPr="0016016B">
        <w:t xml:space="preserve">. </w:t>
      </w:r>
      <w:proofErr w:type="spellStart"/>
      <w:r w:rsidRPr="0016016B">
        <w:t>Keterangan</w:t>
      </w:r>
      <w:proofErr w:type="spellEnd"/>
      <w:r w:rsidRPr="0016016B">
        <w:t xml:space="preserve"> </w:t>
      </w:r>
      <w:proofErr w:type="spellStart"/>
      <w:r w:rsidRPr="0016016B">
        <w:t>Tabel</w:t>
      </w:r>
      <w:proofErr w:type="spellEnd"/>
      <w:r w:rsidRPr="0016016B">
        <w:t xml:space="preserve"> </w:t>
      </w:r>
      <w:proofErr w:type="spellStart"/>
      <w:r w:rsidRPr="0016016B">
        <w:t>diletakkan</w:t>
      </w:r>
      <w:proofErr w:type="spellEnd"/>
      <w:r w:rsidRPr="0016016B">
        <w:t xml:space="preserve"> di </w:t>
      </w:r>
      <w:proofErr w:type="spellStart"/>
      <w:r w:rsidRPr="0016016B">
        <w:t>bawah</w:t>
      </w:r>
      <w:proofErr w:type="spellEnd"/>
      <w:r w:rsidRPr="0016016B">
        <w:t xml:space="preserve"> </w:t>
      </w:r>
      <w:proofErr w:type="spellStart"/>
      <w:r w:rsidRPr="0016016B">
        <w:t>Tabel</w:t>
      </w:r>
      <w:proofErr w:type="spellEnd"/>
      <w:r w:rsidRPr="0016016B">
        <w:t xml:space="preserve">. </w:t>
      </w:r>
      <w:proofErr w:type="spellStart"/>
      <w:r w:rsidRPr="0016016B">
        <w:t>Tabel</w:t>
      </w:r>
      <w:proofErr w:type="spellEnd"/>
      <w:r w:rsidRPr="0016016B">
        <w:t xml:space="preserve"> </w:t>
      </w:r>
      <w:proofErr w:type="spellStart"/>
      <w:r w:rsidRPr="0016016B">
        <w:t>tidak</w:t>
      </w:r>
      <w:proofErr w:type="spellEnd"/>
      <w:r w:rsidRPr="0016016B">
        <w:t xml:space="preserve"> </w:t>
      </w:r>
      <w:proofErr w:type="spellStart"/>
      <w:r w:rsidRPr="0016016B">
        <w:t>dibuat</w:t>
      </w:r>
      <w:proofErr w:type="spellEnd"/>
      <w:r w:rsidRPr="0016016B">
        <w:t xml:space="preserve"> </w:t>
      </w:r>
      <w:proofErr w:type="spellStart"/>
      <w:r w:rsidRPr="0016016B">
        <w:t>tertutup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garis</w:t>
      </w:r>
      <w:proofErr w:type="spellEnd"/>
      <w:r w:rsidRPr="0016016B">
        <w:t xml:space="preserve"> </w:t>
      </w:r>
      <w:proofErr w:type="spellStart"/>
      <w:r w:rsidRPr="0016016B">
        <w:t>vertikal</w:t>
      </w:r>
      <w:proofErr w:type="spellEnd"/>
      <w:r w:rsidRPr="0016016B">
        <w:t xml:space="preserve">, </w:t>
      </w:r>
      <w:proofErr w:type="spellStart"/>
      <w:r w:rsidRPr="0016016B">
        <w:t>hanya</w:t>
      </w:r>
      <w:proofErr w:type="spellEnd"/>
      <w:r w:rsidRPr="0016016B">
        <w:t xml:space="preserve"> </w:t>
      </w:r>
      <w:proofErr w:type="spellStart"/>
      <w:r w:rsidRPr="0016016B">
        <w:t>menggunakan</w:t>
      </w:r>
      <w:proofErr w:type="spellEnd"/>
      <w:r w:rsidRPr="0016016B">
        <w:t xml:space="preserve"> </w:t>
      </w:r>
      <w:proofErr w:type="spellStart"/>
      <w:r w:rsidRPr="0016016B">
        <w:t>garis</w:t>
      </w:r>
      <w:proofErr w:type="spellEnd"/>
      <w:r w:rsidRPr="0016016B">
        <w:t xml:space="preserve"> </w:t>
      </w:r>
      <w:proofErr w:type="spellStart"/>
      <w:r w:rsidRPr="0016016B">
        <w:t>horisontal</w:t>
      </w:r>
      <w:proofErr w:type="spellEnd"/>
      <w:r w:rsidRPr="0016016B">
        <w:t xml:space="preserve"> yang </w:t>
      </w:r>
      <w:proofErr w:type="spellStart"/>
      <w:r w:rsidRPr="0016016B">
        <w:t>memisahkan</w:t>
      </w:r>
      <w:proofErr w:type="spellEnd"/>
      <w:r w:rsidRPr="0016016B">
        <w:t xml:space="preserve"> </w:t>
      </w:r>
      <w:proofErr w:type="spellStart"/>
      <w:r w:rsidRPr="0016016B">
        <w:t>judul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batas</w:t>
      </w:r>
      <w:proofErr w:type="spellEnd"/>
      <w:r w:rsidRPr="0016016B">
        <w:t xml:space="preserve"> </w:t>
      </w:r>
      <w:proofErr w:type="spellStart"/>
      <w:r w:rsidRPr="0016016B">
        <w:t>bawah</w:t>
      </w:r>
      <w:proofErr w:type="spellEnd"/>
      <w:r w:rsidRPr="0016016B">
        <w:t>.</w:t>
      </w:r>
    </w:p>
    <w:p w:rsidR="00157F4E" w:rsidRDefault="00157F4E" w:rsidP="00157F4E">
      <w:pPr>
        <w:jc w:val="both"/>
      </w:pPr>
    </w:p>
    <w:p w:rsidR="00F0157F" w:rsidRDefault="00F0157F" w:rsidP="00157F4E">
      <w:pPr>
        <w:jc w:val="both"/>
      </w:pPr>
    </w:p>
    <w:p w:rsidR="00F0157F" w:rsidRDefault="00F0157F" w:rsidP="00157F4E">
      <w:pPr>
        <w:jc w:val="both"/>
      </w:pPr>
    </w:p>
    <w:p w:rsidR="003154FA" w:rsidRDefault="003154FA" w:rsidP="009A5D62">
      <w:pPr>
        <w:jc w:val="both"/>
      </w:pPr>
    </w:p>
    <w:p w:rsidR="00E56E2F" w:rsidRDefault="00E56E2F" w:rsidP="00157F4E">
      <w:pPr>
        <w:jc w:val="both"/>
      </w:pPr>
    </w:p>
    <w:p w:rsidR="00E56E2F" w:rsidRDefault="00E56E2F" w:rsidP="00157F4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57F" w:rsidRPr="00C70B4A" w:rsidTr="00ED7E49">
        <w:tc>
          <w:tcPr>
            <w:tcW w:w="9016" w:type="dxa"/>
          </w:tcPr>
          <w:p w:rsidR="00F0157F" w:rsidRPr="00C70B4A" w:rsidRDefault="00F0157F" w:rsidP="00ED7E49">
            <w:pPr>
              <w:rPr>
                <w:kern w:val="0"/>
                <w:sz w:val="18"/>
                <w:szCs w:val="18"/>
              </w:rPr>
            </w:pPr>
            <w:r w:rsidRPr="00C70B4A">
              <w:rPr>
                <w:noProof/>
                <w:sz w:val="18"/>
                <w:szCs w:val="18"/>
                <w:lang w:val="en-ID" w:eastAsia="en-ID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4904DD7A" wp14:editId="5AB1704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1968500</wp:posOffset>
                      </wp:positionV>
                      <wp:extent cx="5717540" cy="2855595"/>
                      <wp:effectExtent l="2540" t="0" r="444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17540" cy="285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510DB" id="Rectangle 13" o:spid="_x0000_s1026" style="position:absolute;margin-left:72.2pt;margin-top:155pt;width:450.2pt;height:22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7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1616"/>
              <w:gridCol w:w="1491"/>
              <w:gridCol w:w="1491"/>
              <w:gridCol w:w="1369"/>
            </w:tblGrid>
            <w:tr w:rsidR="00F0157F" w:rsidRPr="00C70B4A" w:rsidTr="00ED7E49">
              <w:trPr>
                <w:trHeight w:val="235"/>
              </w:trPr>
              <w:tc>
                <w:tcPr>
                  <w:tcW w:w="1924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color w:val="000000"/>
                      <w:kern w:val="28"/>
                      <w:sz w:val="18"/>
                      <w:szCs w:val="18"/>
                      <w14:cntxtAlts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Parameter 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Parameters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</w:p>
              </w:tc>
              <w:tc>
                <w:tcPr>
                  <w:tcW w:w="596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Populasi </w:t>
                  </w:r>
                  <w:r w:rsidRPr="00C70B4A">
                    <w:rPr>
                      <w:sz w:val="18"/>
                      <w:szCs w:val="18"/>
                    </w:rPr>
                    <w:t>h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asil </w:t>
                  </w:r>
                  <w:r w:rsidRPr="00C70B4A">
                    <w:rPr>
                      <w:sz w:val="18"/>
                      <w:szCs w:val="18"/>
                    </w:rPr>
                    <w:t>p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ersilangan (</w:t>
                  </w:r>
                  <w:r w:rsidRPr="00C70B4A">
                    <w:rPr>
                      <w:i/>
                      <w:iCs/>
                      <w:sz w:val="18"/>
                      <w:szCs w:val="18"/>
                    </w:rPr>
                    <w:t>S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pawning population result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</w:p>
              </w:tc>
            </w:tr>
            <w:tr w:rsidR="00F0157F" w:rsidRPr="00C70B4A" w:rsidTr="00ED7E49">
              <w:trPr>
                <w:trHeight w:val="2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F0157F" w:rsidRPr="00C70B4A" w:rsidRDefault="00F0157F" w:rsidP="00ED7E49">
                  <w:pPr>
                    <w:rPr>
                      <w:color w:val="000000"/>
                      <w:kern w:val="28"/>
                      <w:sz w:val="18"/>
                      <w:szCs w:val="18"/>
                      <w14:cntxtAlts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es-ES"/>
                    </w:rPr>
                    <w:t>♀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TS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x 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>♂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TS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es-ES"/>
                    </w:rPr>
                    <w:t>♀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TD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x 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>♂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TD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es-ES"/>
                    </w:rPr>
                    <w:t>♀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TS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x 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>♂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TD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es-ES"/>
                    </w:rPr>
                    <w:t>♀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TD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x </w:t>
                  </w:r>
                  <w:r w:rsidRPr="00C70B4A">
                    <w:rPr>
                      <w:sz w:val="18"/>
                      <w:szCs w:val="18"/>
                      <w:lang w:val="es-ES"/>
                    </w:rPr>
                    <w:t>♂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TS</w:t>
                  </w:r>
                </w:p>
              </w:tc>
            </w:tr>
            <w:tr w:rsidR="00F0157F" w:rsidRPr="00C70B4A" w:rsidTr="00ED7E49">
              <w:trPr>
                <w:trHeight w:val="3357"/>
              </w:trPr>
              <w:tc>
                <w:tcPr>
                  <w:tcW w:w="1924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Panjang </w:t>
                  </w:r>
                  <w:r w:rsidRPr="00C70B4A">
                    <w:rPr>
                      <w:sz w:val="18"/>
                      <w:szCs w:val="18"/>
                    </w:rPr>
                    <w:t>a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wal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Initial length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(cm)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 Bobot </w:t>
                  </w:r>
                  <w:r w:rsidRPr="00C70B4A">
                    <w:rPr>
                      <w:sz w:val="18"/>
                      <w:szCs w:val="18"/>
                    </w:rPr>
                    <w:t>a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wal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Initial weight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(g)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 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Panjang </w:t>
                  </w:r>
                  <w:r w:rsidRPr="00C70B4A">
                    <w:rPr>
                      <w:sz w:val="18"/>
                      <w:szCs w:val="18"/>
                    </w:rPr>
                    <w:t>a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khir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Final length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(cm)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 Bobot </w:t>
                  </w:r>
                  <w:r w:rsidRPr="00C70B4A">
                    <w:rPr>
                      <w:sz w:val="18"/>
                      <w:szCs w:val="18"/>
                    </w:rPr>
                    <w:t>a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khir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Final weight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(g)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 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Panjang </w:t>
                  </w:r>
                  <w:r w:rsidRPr="00C70B4A">
                    <w:rPr>
                      <w:sz w:val="18"/>
                      <w:szCs w:val="18"/>
                    </w:rPr>
                    <w:t>m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utlak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Absolute length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(cm)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 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Bobot </w:t>
                  </w:r>
                  <w:r w:rsidRPr="00C70B4A">
                    <w:rPr>
                      <w:sz w:val="18"/>
                      <w:szCs w:val="18"/>
                    </w:rPr>
                    <w:t>m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utlak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Absolute weight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(g)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 LPS </w:t>
                  </w:r>
                  <w:r w:rsidRPr="00C70B4A">
                    <w:rPr>
                      <w:sz w:val="18"/>
                      <w:szCs w:val="18"/>
                    </w:rPr>
                    <w:t>p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anjang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SGR of length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(%)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 LPS </w:t>
                  </w:r>
                  <w:r w:rsidRPr="00C70B4A">
                    <w:rPr>
                      <w:sz w:val="18"/>
                      <w:szCs w:val="18"/>
                    </w:rPr>
                    <w:t>b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obot</w:t>
                  </w:r>
                </w:p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(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>SGR of weight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)</w:t>
                  </w:r>
                  <w:r w:rsidRPr="00C70B4A">
                    <w:rPr>
                      <w:i/>
                      <w:iCs/>
                      <w:sz w:val="18"/>
                      <w:szCs w:val="18"/>
                      <w:lang w:val="id-ID"/>
                    </w:rPr>
                    <w:t xml:space="preserve"> </w:t>
                  </w:r>
                  <w:r w:rsidRPr="00C70B4A">
                    <w:rPr>
                      <w:sz w:val="18"/>
                      <w:szCs w:val="18"/>
                      <w:lang w:val="id-ID"/>
                    </w:rPr>
                    <w:t>(%)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1,16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0,02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1,58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0,08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 xml:space="preserve">0,42 ± 0,00 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>b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0,06 ± 0,00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0,52 ± 0,00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c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2,31 ± 0,00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d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1,12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0,01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1,58 ± 0,02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0,07 ± 0,02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0,46 ± 0,00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0,06 ± 0,00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0,58 ± 0,03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3,24 ± 0,00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c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1,16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0,01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1,60 ± 0,03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0,09 ± 0,01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0,44 ± 0,03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0,08 ± 0,01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0,54 ± 0,03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bc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3,71 ± 0,21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b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1,12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0,01 ± 0,00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1,74 ± 0,03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0,14 ± 0,02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0,62 ± 0,03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a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0,13 ± 0,02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a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0,73 ± 0,03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a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 </w:t>
                  </w:r>
                </w:p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  <w:lang w:val="id-ID"/>
                    </w:rPr>
                    <w:t>4,35 ± 0,24</w:t>
                  </w:r>
                  <w:r w:rsidRPr="00C70B4A">
                    <w:rPr>
                      <w:sz w:val="18"/>
                      <w:szCs w:val="18"/>
                      <w:vertAlign w:val="superscript"/>
                      <w:lang w:val="id-ID"/>
                    </w:rPr>
                    <w:t xml:space="preserve"> a</w:t>
                  </w:r>
                </w:p>
              </w:tc>
            </w:tr>
          </w:tbl>
          <w:p w:rsidR="00F0157F" w:rsidRPr="00C70B4A" w:rsidRDefault="00F0157F" w:rsidP="00ED7E49">
            <w:pPr>
              <w:rPr>
                <w:sz w:val="18"/>
                <w:szCs w:val="18"/>
              </w:rPr>
            </w:pPr>
          </w:p>
        </w:tc>
      </w:tr>
      <w:tr w:rsidR="00F0157F" w:rsidRPr="00C70B4A" w:rsidTr="00ED7E49">
        <w:tc>
          <w:tcPr>
            <w:tcW w:w="9016" w:type="dxa"/>
          </w:tcPr>
          <w:p w:rsidR="00F0157F" w:rsidRDefault="00F0157F" w:rsidP="00ED7E49"/>
          <w:tbl>
            <w:tblPr>
              <w:tblW w:w="84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2657"/>
              <w:gridCol w:w="2795"/>
            </w:tblGrid>
            <w:tr w:rsidR="00F0157F" w:rsidRPr="00C70B4A" w:rsidTr="00ED7E49">
              <w:trPr>
                <w:trHeight w:val="399"/>
              </w:trPr>
              <w:tc>
                <w:tcPr>
                  <w:tcW w:w="3007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color w:val="000000"/>
                      <w:kern w:val="28"/>
                      <w:sz w:val="18"/>
                      <w:szCs w:val="18"/>
                      <w14:cntxtAlts/>
                    </w:rPr>
                  </w:pP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Perlakuan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(Treatment)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Penurunan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Kadar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Tanin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(Reduced Tannin Levels)</w:t>
                  </w:r>
                </w:p>
              </w:tc>
              <w:tc>
                <w:tcPr>
                  <w:tcW w:w="279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Penurunan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Kadar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Asam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Fitat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(Reduced </w:t>
                  </w:r>
                  <w:proofErr w:type="spellStart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Phytic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Acid Levels)</w:t>
                  </w:r>
                </w:p>
              </w:tc>
            </w:tr>
            <w:tr w:rsidR="00F0157F" w:rsidRPr="00C70B4A" w:rsidTr="00ED7E49">
              <w:trPr>
                <w:trHeight w:val="391"/>
              </w:trPr>
              <w:tc>
                <w:tcPr>
                  <w:tcW w:w="3007" w:type="dxa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Fermentasi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padat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(</w:t>
                  </w:r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solid state fermentation)</w:t>
                  </w:r>
                  <w:r w:rsidRPr="00C70B4A">
                    <w:rPr>
                      <w:bCs/>
                      <w:sz w:val="18"/>
                      <w:szCs w:val="18"/>
                    </w:rPr>
                    <w:t>(</w:t>
                  </w:r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R. </w:t>
                  </w:r>
                  <w:proofErr w:type="spellStart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oligosporus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</w:rPr>
                    <w:t>29,13%</w:t>
                  </w:r>
                  <w:r w:rsidRPr="00C70B4A">
                    <w:rPr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tc>
                <w:tcPr>
                  <w:tcW w:w="2795" w:type="dxa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</w:rPr>
                    <w:t>31,44%</w:t>
                  </w:r>
                  <w:r w:rsidRPr="00C70B4A">
                    <w:rPr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</w:tr>
            <w:tr w:rsidR="00F0157F" w:rsidRPr="00C70B4A" w:rsidTr="00ED7E49">
              <w:trPr>
                <w:trHeight w:val="386"/>
              </w:trPr>
              <w:tc>
                <w:tcPr>
                  <w:tcW w:w="30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Fermentasi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cair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(liquid fermentation)</w:t>
                  </w:r>
                  <w:r w:rsidRPr="00C70B4A">
                    <w:rPr>
                      <w:bCs/>
                      <w:sz w:val="18"/>
                      <w:szCs w:val="18"/>
                    </w:rPr>
                    <w:t>(</w:t>
                  </w:r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L. </w:t>
                  </w:r>
                  <w:proofErr w:type="spellStart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plantarum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dan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S. </w:t>
                  </w:r>
                  <w:proofErr w:type="spellStart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cerevisiae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</w:rPr>
                    <w:t>30,82%</w:t>
                  </w:r>
                  <w:r w:rsidRPr="00C70B4A">
                    <w:rPr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tc>
                <w:tcPr>
                  <w:tcW w:w="27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</w:rPr>
                    <w:t>13,36%</w:t>
                  </w:r>
                  <w:r w:rsidRPr="00C70B4A">
                    <w:rPr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</w:tr>
            <w:tr w:rsidR="00F0157F" w:rsidRPr="00C70B4A" w:rsidTr="00ED7E49">
              <w:trPr>
                <w:trHeight w:val="782"/>
              </w:trPr>
              <w:tc>
                <w:tcPr>
                  <w:tcW w:w="3007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Fermentasi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campuran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padat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dan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cair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(mixed fermentation solid-liquid)</w:t>
                  </w:r>
                  <w:r w:rsidRPr="00C70B4A">
                    <w:rPr>
                      <w:bCs/>
                      <w:sz w:val="18"/>
                      <w:szCs w:val="18"/>
                    </w:rPr>
                    <w:t>(</w:t>
                  </w:r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R. </w:t>
                  </w:r>
                  <w:proofErr w:type="spellStart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oligosporus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, L. </w:t>
                  </w:r>
                  <w:proofErr w:type="spellStart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plantarum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0B4A">
                    <w:rPr>
                      <w:bCs/>
                      <w:sz w:val="18"/>
                      <w:szCs w:val="18"/>
                    </w:rPr>
                    <w:t>dan</w:t>
                  </w:r>
                  <w:proofErr w:type="spellEnd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S. </w:t>
                  </w:r>
                  <w:proofErr w:type="spellStart"/>
                  <w:r w:rsidRPr="00C70B4A">
                    <w:rPr>
                      <w:bCs/>
                      <w:i/>
                      <w:iCs/>
                      <w:sz w:val="18"/>
                      <w:szCs w:val="18"/>
                    </w:rPr>
                    <w:t>cerevisiae</w:t>
                  </w:r>
                  <w:proofErr w:type="spellEnd"/>
                  <w:r w:rsidRPr="00C70B4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57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</w:rPr>
                    <w:t>33,69%</w:t>
                  </w:r>
                  <w:r w:rsidRPr="00C70B4A">
                    <w:rPr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2795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57F" w:rsidRPr="00C70B4A" w:rsidRDefault="00F0157F" w:rsidP="00ED7E49">
                  <w:pPr>
                    <w:jc w:val="center"/>
                    <w:rPr>
                      <w:sz w:val="18"/>
                      <w:szCs w:val="18"/>
                    </w:rPr>
                  </w:pPr>
                  <w:r w:rsidRPr="00C70B4A">
                    <w:rPr>
                      <w:sz w:val="18"/>
                      <w:szCs w:val="18"/>
                    </w:rPr>
                    <w:t>42,65%</w:t>
                  </w:r>
                  <w:r w:rsidRPr="00C70B4A">
                    <w:rPr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</w:tr>
          </w:tbl>
          <w:p w:rsidR="00F0157F" w:rsidRPr="00C70B4A" w:rsidRDefault="00F0157F" w:rsidP="00ED7E49">
            <w:pPr>
              <w:rPr>
                <w:sz w:val="18"/>
                <w:szCs w:val="18"/>
              </w:rPr>
            </w:pPr>
          </w:p>
        </w:tc>
      </w:tr>
    </w:tbl>
    <w:p w:rsidR="00122938" w:rsidRDefault="00122938" w:rsidP="00157F4E">
      <w:pPr>
        <w:jc w:val="both"/>
      </w:pPr>
    </w:p>
    <w:p w:rsidR="00E56E2F" w:rsidRPr="00157F4E" w:rsidRDefault="00E56E2F" w:rsidP="00E56E2F">
      <w:pPr>
        <w:jc w:val="both"/>
        <w:rPr>
          <w:b/>
        </w:rPr>
      </w:pPr>
      <w:r w:rsidRPr="00157F4E">
        <w:rPr>
          <w:b/>
        </w:rPr>
        <w:t>PEMBAHASAN</w:t>
      </w:r>
    </w:p>
    <w:p w:rsidR="00E56E2F" w:rsidRDefault="00E56E2F" w:rsidP="00E56E2F">
      <w:pPr>
        <w:jc w:val="both"/>
      </w:pPr>
      <w:proofErr w:type="spellStart"/>
      <w:r w:rsidRPr="0016016B">
        <w:t>Pembahasan</w:t>
      </w:r>
      <w:proofErr w:type="spellEnd"/>
      <w:r w:rsidRPr="0016016B">
        <w:t xml:space="preserve"> </w:t>
      </w:r>
      <w:proofErr w:type="spellStart"/>
      <w:r w:rsidRPr="0016016B">
        <w:t>bukan</w:t>
      </w:r>
      <w:proofErr w:type="spellEnd"/>
      <w:r w:rsidRPr="0016016B">
        <w:t xml:space="preserve"> </w:t>
      </w:r>
      <w:proofErr w:type="spellStart"/>
      <w:r w:rsidRPr="0016016B">
        <w:t>merupakan</w:t>
      </w:r>
      <w:proofErr w:type="spellEnd"/>
      <w:r w:rsidRPr="0016016B">
        <w:t xml:space="preserve"> </w:t>
      </w:r>
      <w:proofErr w:type="spellStart"/>
      <w:r w:rsidRPr="0016016B">
        <w:t>pengulangan</w:t>
      </w:r>
      <w:proofErr w:type="spellEnd"/>
      <w:r w:rsidRPr="0016016B">
        <w:t xml:space="preserve"> </w:t>
      </w:r>
      <w:proofErr w:type="spellStart"/>
      <w:r w:rsidRPr="0016016B">
        <w:t>dari</w:t>
      </w:r>
      <w:proofErr w:type="spellEnd"/>
      <w:r w:rsidRPr="0016016B">
        <w:t xml:space="preserve"> </w:t>
      </w:r>
      <w:proofErr w:type="spellStart"/>
      <w:r w:rsidRPr="0016016B">
        <w:t>hasil</w:t>
      </w:r>
      <w:proofErr w:type="spellEnd"/>
      <w:r w:rsidRPr="0016016B">
        <w:t xml:space="preserve">. </w:t>
      </w:r>
      <w:proofErr w:type="spellStart"/>
      <w:r w:rsidRPr="0016016B">
        <w:t>Pembahasan</w:t>
      </w:r>
      <w:proofErr w:type="spellEnd"/>
      <w:r w:rsidRPr="0016016B">
        <w:t xml:space="preserve"> </w:t>
      </w:r>
      <w:proofErr w:type="spellStart"/>
      <w:r w:rsidRPr="0016016B">
        <w:t>mengungkap</w:t>
      </w:r>
      <w:proofErr w:type="spellEnd"/>
      <w:r w:rsidRPr="0016016B">
        <w:t xml:space="preserve"> </w:t>
      </w:r>
      <w:proofErr w:type="spellStart"/>
      <w:r w:rsidRPr="0016016B">
        <w:t>alasan</w:t>
      </w:r>
      <w:proofErr w:type="spellEnd"/>
      <w:r w:rsidRPr="0016016B">
        <w:t xml:space="preserve"> </w:t>
      </w:r>
      <w:proofErr w:type="spellStart"/>
      <w:r w:rsidRPr="0016016B">
        <w:t>didapatkannya</w:t>
      </w:r>
      <w:proofErr w:type="spellEnd"/>
      <w:r w:rsidRPr="0016016B">
        <w:t xml:space="preserve"> </w:t>
      </w:r>
      <w:proofErr w:type="spellStart"/>
      <w:r w:rsidRPr="0016016B">
        <w:t>hasil</w:t>
      </w:r>
      <w:proofErr w:type="spellEnd"/>
      <w:r w:rsidRPr="0016016B">
        <w:t xml:space="preserve">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arti</w:t>
      </w:r>
      <w:proofErr w:type="spellEnd"/>
      <w:r w:rsidRPr="0016016B">
        <w:t xml:space="preserve"> </w:t>
      </w:r>
      <w:proofErr w:type="spellStart"/>
      <w:r w:rsidRPr="0016016B">
        <w:t>atau</w:t>
      </w:r>
      <w:proofErr w:type="spellEnd"/>
      <w:r w:rsidRPr="0016016B">
        <w:t xml:space="preserve"> </w:t>
      </w:r>
      <w:proofErr w:type="spellStart"/>
      <w:r w:rsidRPr="0016016B">
        <w:t>makna</w:t>
      </w:r>
      <w:proofErr w:type="spellEnd"/>
      <w:r w:rsidRPr="0016016B">
        <w:t xml:space="preserve"> </w:t>
      </w:r>
      <w:proofErr w:type="spellStart"/>
      <w:r w:rsidRPr="0016016B">
        <w:t>dari</w:t>
      </w:r>
      <w:proofErr w:type="spellEnd"/>
      <w:r w:rsidRPr="0016016B">
        <w:t xml:space="preserve"> </w:t>
      </w:r>
      <w:proofErr w:type="spellStart"/>
      <w:r w:rsidRPr="0016016B">
        <w:t>hasil</w:t>
      </w:r>
      <w:proofErr w:type="spellEnd"/>
      <w:r w:rsidRPr="0016016B">
        <w:t xml:space="preserve"> yang </w:t>
      </w:r>
      <w:proofErr w:type="spellStart"/>
      <w:r w:rsidRPr="0016016B">
        <w:t>didapat</w:t>
      </w:r>
      <w:proofErr w:type="spellEnd"/>
      <w:r w:rsidRPr="0016016B">
        <w:t xml:space="preserve"> </w:t>
      </w:r>
      <w:proofErr w:type="spellStart"/>
      <w:r w:rsidRPr="0016016B">
        <w:t>tersebut</w:t>
      </w:r>
      <w:proofErr w:type="spellEnd"/>
      <w:r w:rsidRPr="0016016B">
        <w:t xml:space="preserve">.  </w:t>
      </w:r>
      <w:proofErr w:type="spellStart"/>
      <w:r w:rsidRPr="0016016B">
        <w:t>Bila</w:t>
      </w:r>
      <w:proofErr w:type="spellEnd"/>
      <w:r w:rsidRPr="0016016B">
        <w:t xml:space="preserve"> </w:t>
      </w:r>
      <w:proofErr w:type="spellStart"/>
      <w:r w:rsidRPr="0016016B">
        <w:t>memungkinkan</w:t>
      </w:r>
      <w:proofErr w:type="spellEnd"/>
      <w:proofErr w:type="gramStart"/>
      <w:r w:rsidRPr="0016016B">
        <w:t xml:space="preserve">,  </w:t>
      </w:r>
      <w:proofErr w:type="spellStart"/>
      <w:r w:rsidRPr="0016016B">
        <w:t>hasil</w:t>
      </w:r>
      <w:proofErr w:type="spellEnd"/>
      <w:proofErr w:type="gram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 </w:t>
      </w:r>
      <w:proofErr w:type="spellStart"/>
      <w:r w:rsidRPr="0016016B">
        <w:t>ini</w:t>
      </w:r>
      <w:proofErr w:type="spellEnd"/>
      <w:r w:rsidRPr="0016016B">
        <w:t xml:space="preserve"> </w:t>
      </w:r>
      <w:proofErr w:type="spellStart"/>
      <w:r w:rsidRPr="0016016B">
        <w:t>dapat</w:t>
      </w:r>
      <w:proofErr w:type="spellEnd"/>
      <w:r w:rsidRPr="0016016B">
        <w:t xml:space="preserve"> </w:t>
      </w:r>
      <w:proofErr w:type="spellStart"/>
      <w:r w:rsidRPr="0016016B">
        <w:t>dibandingkan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studi</w:t>
      </w:r>
      <w:proofErr w:type="spellEnd"/>
      <w:r w:rsidRPr="0016016B">
        <w:t xml:space="preserve"> </w:t>
      </w:r>
      <w:proofErr w:type="spellStart"/>
      <w:r w:rsidRPr="0016016B">
        <w:t>terdahulu</w:t>
      </w:r>
      <w:proofErr w:type="spellEnd"/>
      <w:r w:rsidRPr="0016016B">
        <w:t>.</w:t>
      </w:r>
    </w:p>
    <w:p w:rsidR="00E56E2F" w:rsidRDefault="00E56E2F" w:rsidP="00E56E2F">
      <w:pPr>
        <w:jc w:val="both"/>
      </w:pPr>
    </w:p>
    <w:p w:rsidR="009A5D62" w:rsidRDefault="009A5D62" w:rsidP="00157F4E">
      <w:pPr>
        <w:jc w:val="both"/>
      </w:pPr>
    </w:p>
    <w:p w:rsidR="009A5D62" w:rsidRPr="009A5D62" w:rsidRDefault="009A5D62" w:rsidP="009A5D62">
      <w:pPr>
        <w:jc w:val="both"/>
        <w:rPr>
          <w:b/>
        </w:rPr>
      </w:pPr>
      <w:r w:rsidRPr="009A5D62">
        <w:rPr>
          <w:b/>
        </w:rPr>
        <w:t>KESIMPULAN</w:t>
      </w:r>
    </w:p>
    <w:p w:rsidR="009A5D62" w:rsidRDefault="0016016B" w:rsidP="009A5D62">
      <w:pPr>
        <w:jc w:val="both"/>
      </w:pPr>
      <w:proofErr w:type="spellStart"/>
      <w:r w:rsidRPr="0016016B">
        <w:t>Kesimpulan</w:t>
      </w:r>
      <w:proofErr w:type="spellEnd"/>
      <w:r w:rsidRPr="0016016B">
        <w:t xml:space="preserve"> </w:t>
      </w:r>
      <w:proofErr w:type="spellStart"/>
      <w:r w:rsidRPr="0016016B">
        <w:t>berisi</w:t>
      </w:r>
      <w:proofErr w:type="spellEnd"/>
      <w:r w:rsidRPr="0016016B">
        <w:t xml:space="preserve"> </w:t>
      </w:r>
      <w:proofErr w:type="spellStart"/>
      <w:r w:rsidRPr="0016016B">
        <w:t>infomasi</w:t>
      </w:r>
      <w:proofErr w:type="spellEnd"/>
      <w:r w:rsidRPr="0016016B">
        <w:t xml:space="preserve"> yang </w:t>
      </w:r>
      <w:proofErr w:type="spellStart"/>
      <w:r w:rsidRPr="0016016B">
        <w:t>menyimpulkan</w:t>
      </w:r>
      <w:proofErr w:type="spellEnd"/>
      <w:r w:rsidRPr="0016016B">
        <w:t xml:space="preserve"> </w:t>
      </w:r>
      <w:proofErr w:type="spellStart"/>
      <w:r w:rsidRPr="0016016B">
        <w:t>hasil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, </w:t>
      </w:r>
      <w:proofErr w:type="spellStart"/>
      <w:r w:rsidRPr="0016016B">
        <w:t>sesuai</w:t>
      </w:r>
      <w:proofErr w:type="spellEnd"/>
      <w:r w:rsidRPr="0016016B">
        <w:t xml:space="preserve"> </w:t>
      </w:r>
      <w:proofErr w:type="spellStart"/>
      <w:r w:rsidRPr="0016016B">
        <w:t>dengan</w:t>
      </w:r>
      <w:proofErr w:type="spellEnd"/>
      <w:r w:rsidRPr="0016016B">
        <w:t xml:space="preserve"> </w:t>
      </w:r>
      <w:proofErr w:type="spellStart"/>
      <w:r w:rsidRPr="0016016B">
        <w:t>tujuan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,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penelitian</w:t>
      </w:r>
      <w:proofErr w:type="spellEnd"/>
      <w:r w:rsidRPr="0016016B">
        <w:t xml:space="preserve"> </w:t>
      </w:r>
      <w:proofErr w:type="spellStart"/>
      <w:r w:rsidRPr="0016016B">
        <w:t>berikutnya</w:t>
      </w:r>
      <w:proofErr w:type="spellEnd"/>
      <w:r w:rsidRPr="0016016B">
        <w:t xml:space="preserve"> yang </w:t>
      </w:r>
      <w:proofErr w:type="spellStart"/>
      <w:r w:rsidRPr="0016016B">
        <w:t>bisa</w:t>
      </w:r>
      <w:proofErr w:type="spellEnd"/>
      <w:r w:rsidRPr="0016016B">
        <w:t xml:space="preserve"> </w:t>
      </w:r>
      <w:proofErr w:type="spellStart"/>
      <w:r w:rsidRPr="0016016B">
        <w:t>dilakukan</w:t>
      </w:r>
      <w:proofErr w:type="spellEnd"/>
      <w:r w:rsidRPr="0016016B">
        <w:t>.</w:t>
      </w:r>
    </w:p>
    <w:p w:rsidR="0016016B" w:rsidRDefault="0016016B" w:rsidP="009A5D62">
      <w:pPr>
        <w:jc w:val="both"/>
      </w:pPr>
    </w:p>
    <w:p w:rsidR="009A5D62" w:rsidRPr="009A5D62" w:rsidRDefault="009A5D62" w:rsidP="009A5D62">
      <w:pPr>
        <w:jc w:val="both"/>
        <w:rPr>
          <w:b/>
        </w:rPr>
      </w:pPr>
      <w:r w:rsidRPr="009A5D62">
        <w:rPr>
          <w:b/>
        </w:rPr>
        <w:t>UCAPAN TERIMA KASIH</w:t>
      </w:r>
    </w:p>
    <w:p w:rsidR="009A5D62" w:rsidRDefault="0016016B" w:rsidP="009A5D62">
      <w:pPr>
        <w:jc w:val="both"/>
        <w:rPr>
          <w:szCs w:val="24"/>
          <w:lang w:val="id-ID"/>
        </w:rPr>
      </w:pPr>
      <w:r w:rsidRPr="0016016B">
        <w:rPr>
          <w:szCs w:val="24"/>
          <w:lang w:val="id-ID"/>
        </w:rPr>
        <w:t>Bagian ini berisi ucapan terima kasih kepada suatu instansi jika penelitian ini didanai atau didukungan oleh instansi t</w:t>
      </w:r>
      <w:r>
        <w:rPr>
          <w:szCs w:val="24"/>
          <w:lang w:val="id-ID"/>
        </w:rPr>
        <w:t xml:space="preserve">ersebut, ataupun </w:t>
      </w:r>
      <w:r w:rsidRPr="0016016B">
        <w:rPr>
          <w:szCs w:val="24"/>
          <w:lang w:val="id-ID"/>
        </w:rPr>
        <w:t>kepada pihak yang membantu langsung penelitian atau penulisan artikel ini.</w:t>
      </w:r>
    </w:p>
    <w:p w:rsidR="0016016B" w:rsidRDefault="0016016B" w:rsidP="009A5D62">
      <w:pPr>
        <w:jc w:val="both"/>
      </w:pPr>
    </w:p>
    <w:p w:rsidR="009A5D62" w:rsidRPr="009A5D62" w:rsidRDefault="009A5D62" w:rsidP="009A5D62">
      <w:pPr>
        <w:jc w:val="both"/>
        <w:rPr>
          <w:b/>
        </w:rPr>
      </w:pPr>
      <w:r w:rsidRPr="009A5D62">
        <w:rPr>
          <w:b/>
        </w:rPr>
        <w:t>DAFTAR PUSTAKA</w:t>
      </w:r>
    </w:p>
    <w:p w:rsidR="008B3062" w:rsidRDefault="0016016B" w:rsidP="009A5D62">
      <w:pPr>
        <w:jc w:val="both"/>
      </w:pPr>
      <w:proofErr w:type="spellStart"/>
      <w:r w:rsidRPr="0016016B">
        <w:t>Pada</w:t>
      </w:r>
      <w:proofErr w:type="spellEnd"/>
      <w:r w:rsidRPr="0016016B">
        <w:t xml:space="preserve"> </w:t>
      </w:r>
      <w:proofErr w:type="spellStart"/>
      <w:r w:rsidRPr="0016016B">
        <w:t>bagian</w:t>
      </w:r>
      <w:proofErr w:type="spellEnd"/>
      <w:r w:rsidRPr="0016016B">
        <w:t xml:space="preserve"> </w:t>
      </w:r>
      <w:proofErr w:type="spellStart"/>
      <w:r w:rsidRPr="0016016B">
        <w:t>ini</w:t>
      </w:r>
      <w:proofErr w:type="spellEnd"/>
      <w:r w:rsidRPr="0016016B">
        <w:t xml:space="preserve">, </w:t>
      </w:r>
      <w:proofErr w:type="spellStart"/>
      <w:r w:rsidRPr="0016016B">
        <w:t>tidak</w:t>
      </w:r>
      <w:proofErr w:type="spellEnd"/>
      <w:r w:rsidRPr="0016016B">
        <w:t xml:space="preserve"> </w:t>
      </w:r>
      <w:proofErr w:type="spellStart"/>
      <w:r w:rsidRPr="0016016B">
        <w:t>diperkenankan</w:t>
      </w:r>
      <w:proofErr w:type="spellEnd"/>
      <w:r w:rsidRPr="0016016B">
        <w:t xml:space="preserve"> </w:t>
      </w:r>
      <w:proofErr w:type="spellStart"/>
      <w:r w:rsidRPr="0016016B">
        <w:t>untuk</w:t>
      </w:r>
      <w:proofErr w:type="spellEnd"/>
      <w:r w:rsidRPr="0016016B">
        <w:t xml:space="preserve"> </w:t>
      </w:r>
      <w:proofErr w:type="spellStart"/>
      <w:r w:rsidRPr="0016016B">
        <w:t>mensitasi</w:t>
      </w:r>
      <w:proofErr w:type="spellEnd"/>
      <w:r w:rsidRPr="0016016B">
        <w:t xml:space="preserve"> </w:t>
      </w:r>
      <w:proofErr w:type="spellStart"/>
      <w:r w:rsidRPr="0016016B">
        <w:t>artikel</w:t>
      </w:r>
      <w:proofErr w:type="spellEnd"/>
      <w:r w:rsidRPr="0016016B">
        <w:t xml:space="preserve"> yang </w:t>
      </w:r>
      <w:proofErr w:type="spellStart"/>
      <w:r w:rsidRPr="0016016B">
        <w:t>tidak</w:t>
      </w:r>
      <w:proofErr w:type="spellEnd"/>
      <w:r w:rsidRPr="0016016B">
        <w:t xml:space="preserve"> </w:t>
      </w:r>
      <w:proofErr w:type="spellStart"/>
      <w:r w:rsidRPr="0016016B">
        <w:t>melalui</w:t>
      </w:r>
      <w:proofErr w:type="spellEnd"/>
      <w:r w:rsidRPr="0016016B">
        <w:t xml:space="preserve"> proses peer review. </w:t>
      </w:r>
      <w:proofErr w:type="spellStart"/>
      <w:r w:rsidRPr="0016016B">
        <w:t>Apabila</w:t>
      </w:r>
      <w:proofErr w:type="spellEnd"/>
      <w:r w:rsidRPr="0016016B">
        <w:t xml:space="preserve"> </w:t>
      </w:r>
      <w:proofErr w:type="spellStart"/>
      <w:r w:rsidRPr="0016016B">
        <w:t>harus</w:t>
      </w:r>
      <w:proofErr w:type="spellEnd"/>
      <w:r w:rsidRPr="0016016B">
        <w:t xml:space="preserve"> </w:t>
      </w:r>
      <w:proofErr w:type="spellStart"/>
      <w:r w:rsidRPr="0016016B">
        <w:t>menyitir</w:t>
      </w:r>
      <w:proofErr w:type="spellEnd"/>
      <w:r w:rsidRPr="0016016B">
        <w:t xml:space="preserve"> </w:t>
      </w:r>
      <w:proofErr w:type="spellStart"/>
      <w:r w:rsidRPr="0016016B">
        <w:t>dari</w:t>
      </w:r>
      <w:proofErr w:type="spellEnd"/>
      <w:r w:rsidRPr="0016016B">
        <w:t xml:space="preserve"> "</w:t>
      </w:r>
      <w:proofErr w:type="spellStart"/>
      <w:r w:rsidRPr="0016016B">
        <w:t>laporan</w:t>
      </w:r>
      <w:proofErr w:type="spellEnd"/>
      <w:r w:rsidRPr="0016016B">
        <w:t xml:space="preserve">" </w:t>
      </w:r>
      <w:proofErr w:type="spellStart"/>
      <w:r w:rsidRPr="0016016B">
        <w:t>atau</w:t>
      </w:r>
      <w:proofErr w:type="spellEnd"/>
      <w:r w:rsidRPr="0016016B">
        <w:t xml:space="preserve"> "</w:t>
      </w:r>
      <w:proofErr w:type="spellStart"/>
      <w:r w:rsidRPr="0016016B">
        <w:t>komunikasi</w:t>
      </w:r>
      <w:proofErr w:type="spellEnd"/>
      <w:r w:rsidRPr="0016016B">
        <w:t xml:space="preserve"> personal" </w:t>
      </w:r>
      <w:proofErr w:type="spellStart"/>
      <w:r w:rsidRPr="0016016B">
        <w:t>dituliskan</w:t>
      </w:r>
      <w:proofErr w:type="spellEnd"/>
      <w:r w:rsidRPr="0016016B">
        <w:t xml:space="preserve"> 'unpublished'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tidak</w:t>
      </w:r>
      <w:proofErr w:type="spellEnd"/>
      <w:r w:rsidRPr="0016016B">
        <w:t xml:space="preserve"> </w:t>
      </w:r>
      <w:proofErr w:type="spellStart"/>
      <w:r w:rsidRPr="0016016B">
        <w:t>perlu</w:t>
      </w:r>
      <w:proofErr w:type="spellEnd"/>
      <w:r w:rsidRPr="0016016B">
        <w:t xml:space="preserve"> </w:t>
      </w:r>
      <w:proofErr w:type="spellStart"/>
      <w:r w:rsidRPr="0016016B">
        <w:t>ditampilkan</w:t>
      </w:r>
      <w:proofErr w:type="spellEnd"/>
      <w:r w:rsidRPr="0016016B">
        <w:t xml:space="preserve"> di </w:t>
      </w:r>
      <w:proofErr w:type="spellStart"/>
      <w:r w:rsidRPr="0016016B">
        <w:t>daftar</w:t>
      </w:r>
      <w:proofErr w:type="spellEnd"/>
      <w:r w:rsidRPr="0016016B">
        <w:t xml:space="preserve"> </w:t>
      </w:r>
      <w:proofErr w:type="spellStart"/>
      <w:r w:rsidRPr="0016016B">
        <w:t>pustaka</w:t>
      </w:r>
      <w:proofErr w:type="spellEnd"/>
      <w:r w:rsidRPr="0016016B">
        <w:t xml:space="preserve">. </w:t>
      </w:r>
      <w:proofErr w:type="spellStart"/>
      <w:r w:rsidRPr="0016016B">
        <w:t>Daftar</w:t>
      </w:r>
      <w:proofErr w:type="spellEnd"/>
      <w:r w:rsidRPr="0016016B">
        <w:t xml:space="preserve"> </w:t>
      </w:r>
      <w:proofErr w:type="spellStart"/>
      <w:r w:rsidRPr="0016016B">
        <w:t>pustaka</w:t>
      </w:r>
      <w:proofErr w:type="spellEnd"/>
      <w:r w:rsidRPr="0016016B">
        <w:t xml:space="preserve"> </w:t>
      </w:r>
      <w:proofErr w:type="spellStart"/>
      <w:r w:rsidRPr="0016016B">
        <w:t>harus</w:t>
      </w:r>
      <w:proofErr w:type="spellEnd"/>
      <w:r w:rsidRPr="0016016B">
        <w:t xml:space="preserve"> </w:t>
      </w:r>
      <w:proofErr w:type="spellStart"/>
      <w:r w:rsidRPr="0016016B">
        <w:t>berisi</w:t>
      </w:r>
      <w:proofErr w:type="spellEnd"/>
      <w:r w:rsidRPr="0016016B">
        <w:t xml:space="preserve"> </w:t>
      </w:r>
      <w:proofErr w:type="spellStart"/>
      <w:r w:rsidRPr="0016016B">
        <w:t>informasi</w:t>
      </w:r>
      <w:proofErr w:type="spellEnd"/>
      <w:r w:rsidRPr="0016016B">
        <w:t xml:space="preserve"> yang up to date yang </w:t>
      </w:r>
      <w:proofErr w:type="spellStart"/>
      <w:r w:rsidRPr="0016016B">
        <w:t>sebagian</w:t>
      </w:r>
      <w:proofErr w:type="spellEnd"/>
      <w:r w:rsidRPr="0016016B">
        <w:t xml:space="preserve"> </w:t>
      </w:r>
      <w:proofErr w:type="spellStart"/>
      <w:r w:rsidRPr="0016016B">
        <w:t>besar</w:t>
      </w:r>
      <w:proofErr w:type="spellEnd"/>
      <w:r w:rsidRPr="0016016B">
        <w:t xml:space="preserve"> </w:t>
      </w:r>
      <w:proofErr w:type="spellStart"/>
      <w:r w:rsidRPr="0016016B">
        <w:t>berasal</w:t>
      </w:r>
      <w:proofErr w:type="spellEnd"/>
      <w:r w:rsidRPr="0016016B">
        <w:t xml:space="preserve"> </w:t>
      </w:r>
      <w:proofErr w:type="spellStart"/>
      <w:r w:rsidRPr="0016016B">
        <w:t>dari</w:t>
      </w:r>
      <w:proofErr w:type="spellEnd"/>
      <w:r w:rsidRPr="0016016B">
        <w:t xml:space="preserve"> original papers </w:t>
      </w:r>
      <w:proofErr w:type="spellStart"/>
      <w:r w:rsidRPr="0016016B">
        <w:t>dan</w:t>
      </w:r>
      <w:proofErr w:type="spellEnd"/>
      <w:r w:rsidRPr="0016016B">
        <w:t xml:space="preserve"> </w:t>
      </w:r>
      <w:proofErr w:type="spellStart"/>
      <w:r w:rsidRPr="0016016B">
        <w:t>penulisan</w:t>
      </w:r>
      <w:proofErr w:type="spellEnd"/>
      <w:r w:rsidRPr="0016016B">
        <w:t xml:space="preserve"> </w:t>
      </w:r>
      <w:proofErr w:type="spellStart"/>
      <w:r w:rsidRPr="0016016B">
        <w:t>terbitan</w:t>
      </w:r>
      <w:proofErr w:type="spellEnd"/>
      <w:r w:rsidRPr="0016016B">
        <w:t xml:space="preserve"> </w:t>
      </w:r>
      <w:proofErr w:type="spellStart"/>
      <w:r w:rsidRPr="0016016B">
        <w:t>berkala</w:t>
      </w:r>
      <w:proofErr w:type="spellEnd"/>
      <w:r w:rsidRPr="0016016B">
        <w:t xml:space="preserve"> </w:t>
      </w:r>
      <w:proofErr w:type="spellStart"/>
      <w:r w:rsidRPr="0016016B">
        <w:t>ilmiah</w:t>
      </w:r>
      <w:proofErr w:type="spellEnd"/>
      <w:r w:rsidRPr="0016016B">
        <w:t xml:space="preserve"> (</w:t>
      </w:r>
      <w:proofErr w:type="spellStart"/>
      <w:proofErr w:type="gramStart"/>
      <w:r w:rsidRPr="0016016B">
        <w:t>nama</w:t>
      </w:r>
      <w:proofErr w:type="spellEnd"/>
      <w:proofErr w:type="gramEnd"/>
      <w:r w:rsidRPr="0016016B">
        <w:t xml:space="preserve"> </w:t>
      </w:r>
      <w:proofErr w:type="spellStart"/>
      <w:r w:rsidRPr="0016016B">
        <w:t>jurnal</w:t>
      </w:r>
      <w:proofErr w:type="spellEnd"/>
      <w:r w:rsidRPr="0016016B">
        <w:t xml:space="preserve">) </w:t>
      </w:r>
      <w:proofErr w:type="spellStart"/>
      <w:r w:rsidRPr="0016016B">
        <w:t>tidak</w:t>
      </w:r>
      <w:proofErr w:type="spellEnd"/>
      <w:r w:rsidRPr="0016016B">
        <w:t xml:space="preserve"> </w:t>
      </w:r>
      <w:proofErr w:type="spellStart"/>
      <w:r w:rsidRPr="0016016B">
        <w:t>disingkat</w:t>
      </w:r>
      <w:proofErr w:type="spellEnd"/>
      <w:r>
        <w:t xml:space="preserve">. </w:t>
      </w:r>
      <w:proofErr w:type="spellStart"/>
      <w:r w:rsidRPr="0016016B">
        <w:t>Penulisan</w:t>
      </w:r>
      <w:proofErr w:type="spellEnd"/>
      <w:r w:rsidRPr="0016016B">
        <w:t xml:space="preserve"> </w:t>
      </w:r>
      <w:proofErr w:type="spellStart"/>
      <w:r w:rsidRPr="0016016B">
        <w:t>daftar</w:t>
      </w:r>
      <w:proofErr w:type="spellEnd"/>
      <w:r w:rsidRPr="0016016B">
        <w:t xml:space="preserve"> </w:t>
      </w:r>
      <w:proofErr w:type="spellStart"/>
      <w:r w:rsidRPr="0016016B">
        <w:t>pustaka</w:t>
      </w:r>
      <w:proofErr w:type="spellEnd"/>
      <w:r w:rsidRPr="0016016B">
        <w:t xml:space="preserve"> </w:t>
      </w:r>
    </w:p>
    <w:p w:rsidR="003154FA" w:rsidRDefault="003154FA" w:rsidP="009A5D62">
      <w:pPr>
        <w:jc w:val="both"/>
      </w:pPr>
    </w:p>
    <w:p w:rsidR="00562615" w:rsidRPr="00562615" w:rsidRDefault="00562615" w:rsidP="00562615">
      <w:pPr>
        <w:pStyle w:val="BodyText"/>
        <w:widowControl w:val="0"/>
        <w:spacing w:after="0"/>
        <w:ind w:hanging="200"/>
        <w:jc w:val="both"/>
        <w:rPr>
          <w:rFonts w:ascii="Times New Roman" w:hAnsi="Times New Roman"/>
          <w:sz w:val="24"/>
          <w:szCs w:val="24"/>
          <w:lang w:val="en-US"/>
          <w14:ligatures w14:val="none"/>
        </w:rPr>
      </w:pPr>
      <w:proofErr w:type="spellStart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Agusta</w:t>
      </w:r>
      <w:proofErr w:type="spellEnd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, A., </w:t>
      </w:r>
      <w:proofErr w:type="spellStart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Maehara</w:t>
      </w:r>
      <w:proofErr w:type="spellEnd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, S., </w:t>
      </w:r>
      <w:proofErr w:type="spellStart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Ohashi</w:t>
      </w:r>
      <w:proofErr w:type="spellEnd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, K., </w:t>
      </w:r>
      <w:proofErr w:type="spellStart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Simanjuntak</w:t>
      </w:r>
      <w:proofErr w:type="spellEnd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, P. and Shibuya, H., 2005. </w:t>
      </w:r>
      <w:proofErr w:type="spellStart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Stereoselective</w:t>
      </w:r>
      <w:proofErr w:type="spellEnd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 oxidation at C-4 of </w:t>
      </w:r>
      <w:proofErr w:type="spellStart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flavans</w:t>
      </w:r>
      <w:proofErr w:type="spellEnd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 by the </w:t>
      </w:r>
      <w:proofErr w:type="spellStart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endophytic</w:t>
      </w:r>
      <w:proofErr w:type="spellEnd"/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 fungus </w:t>
      </w:r>
      <w:proofErr w:type="spellStart"/>
      <w:r w:rsidRPr="00562615">
        <w:rPr>
          <w:rFonts w:ascii="Times New Roman" w:hAnsi="Times New Roman"/>
          <w:i/>
          <w:iCs/>
          <w:color w:val="212121"/>
          <w:sz w:val="24"/>
          <w:szCs w:val="24"/>
          <w:lang w:val="en-US"/>
          <w14:ligatures w14:val="none"/>
        </w:rPr>
        <w:t>Diaporthe</w:t>
      </w:r>
      <w:proofErr w:type="spellEnd"/>
      <w:r w:rsidRPr="00562615">
        <w:rPr>
          <w:rFonts w:ascii="Times New Roman" w:hAnsi="Times New Roman"/>
          <w:i/>
          <w:iCs/>
          <w:color w:val="212121"/>
          <w:sz w:val="24"/>
          <w:szCs w:val="24"/>
          <w:lang w:val="en-US"/>
          <w14:ligatures w14:val="none"/>
        </w:rPr>
        <w:t xml:space="preserve"> </w:t>
      </w:r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sp. isolated from a tea plant. </w:t>
      </w:r>
      <w:r w:rsidRPr="00562615">
        <w:rPr>
          <w:rFonts w:ascii="Times New Roman" w:hAnsi="Times New Roman"/>
          <w:i/>
          <w:iCs/>
          <w:color w:val="212121"/>
          <w:sz w:val="24"/>
          <w:szCs w:val="24"/>
          <w:lang w:val="en-US"/>
          <w14:ligatures w14:val="none"/>
        </w:rPr>
        <w:lastRenderedPageBreak/>
        <w:t>Chemical and Pharmaceutical Bulletin</w:t>
      </w:r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 xml:space="preserve">, </w:t>
      </w:r>
      <w:r w:rsidRPr="00562615">
        <w:rPr>
          <w:rFonts w:ascii="Times New Roman" w:hAnsi="Times New Roman"/>
          <w:i/>
          <w:iCs/>
          <w:color w:val="212121"/>
          <w:sz w:val="24"/>
          <w:szCs w:val="24"/>
          <w:lang w:val="en-US"/>
          <w14:ligatures w14:val="none"/>
        </w:rPr>
        <w:t>53</w:t>
      </w:r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(12), pp.1565</w:t>
      </w:r>
      <w:r w:rsidRPr="00562615">
        <w:rPr>
          <w:rFonts w:ascii="Times New Roman" w:hAnsi="Times New Roman"/>
          <w:color w:val="222222"/>
          <w:sz w:val="24"/>
          <w:szCs w:val="24"/>
          <w:lang w:val="id-ID"/>
          <w14:ligatures w14:val="none"/>
        </w:rPr>
        <w:t>–</w:t>
      </w:r>
      <w:r w:rsidRPr="00562615">
        <w:rPr>
          <w:rFonts w:ascii="Times New Roman" w:hAnsi="Times New Roman"/>
          <w:color w:val="212121"/>
          <w:sz w:val="24"/>
          <w:szCs w:val="24"/>
          <w:lang w:val="en-US"/>
          <w14:ligatures w14:val="none"/>
        </w:rPr>
        <w:t>1569.</w:t>
      </w:r>
    </w:p>
    <w:p w:rsidR="00562615" w:rsidRPr="00562615" w:rsidRDefault="00562615" w:rsidP="00562615">
      <w:pPr>
        <w:rPr>
          <w:rFonts w:ascii="Calibri" w:hAnsi="Calibri"/>
          <w:szCs w:val="24"/>
          <w:lang w:val="en-ID"/>
        </w:rPr>
      </w:pPr>
      <w:r w:rsidRPr="00562615">
        <w:rPr>
          <w:szCs w:val="24"/>
        </w:rPr>
        <w:t> </w:t>
      </w:r>
    </w:p>
    <w:p w:rsidR="00562615" w:rsidRPr="00562615" w:rsidRDefault="00562615" w:rsidP="00562615">
      <w:pPr>
        <w:rPr>
          <w:rFonts w:eastAsia="Times New Roman"/>
          <w:kern w:val="28"/>
          <w:szCs w:val="24"/>
          <w:lang w:val="id-ID" w:eastAsia="en-ID"/>
        </w:rPr>
      </w:pPr>
      <w:r w:rsidRPr="00562615">
        <w:rPr>
          <w:szCs w:val="24"/>
          <w:lang w:val="id-ID"/>
        </w:rPr>
        <w:t xml:space="preserve">Anderson, R.C. 2000. </w:t>
      </w:r>
      <w:r w:rsidRPr="00562615">
        <w:rPr>
          <w:i/>
          <w:iCs/>
          <w:szCs w:val="24"/>
          <w:lang w:val="id-ID"/>
        </w:rPr>
        <w:t>Nematode Parasites of Vertebrates, Their Development and Tramsmission</w:t>
      </w:r>
      <w:r w:rsidRPr="00562615">
        <w:rPr>
          <w:szCs w:val="24"/>
          <w:lang w:val="id-ID"/>
        </w:rPr>
        <w:t>. 2nd ed. CABI</w:t>
      </w:r>
      <w:r w:rsidRPr="00562615">
        <w:rPr>
          <w:szCs w:val="24"/>
        </w:rPr>
        <w:t xml:space="preserve">  </w:t>
      </w:r>
      <w:r w:rsidRPr="00562615">
        <w:rPr>
          <w:szCs w:val="24"/>
          <w:lang w:val="id-ID"/>
        </w:rPr>
        <w:t xml:space="preserve">Publishing. New York. </w:t>
      </w:r>
      <w:r w:rsidRPr="00562615">
        <w:rPr>
          <w:szCs w:val="24"/>
        </w:rPr>
        <w:br/>
        <w:t>p</w:t>
      </w:r>
      <w:r w:rsidRPr="00562615">
        <w:rPr>
          <w:szCs w:val="24"/>
          <w:lang w:val="id-ID"/>
        </w:rPr>
        <w:t>p. 650.</w:t>
      </w:r>
    </w:p>
    <w:p w:rsidR="00562615" w:rsidRPr="00562615" w:rsidRDefault="00562615" w:rsidP="00562615">
      <w:pPr>
        <w:tabs>
          <w:tab w:val="left" w:pos="1650"/>
        </w:tabs>
        <w:rPr>
          <w:rFonts w:ascii="Calibri" w:hAnsi="Calibri"/>
          <w:szCs w:val="24"/>
          <w:lang w:val="en-ID"/>
        </w:rPr>
      </w:pPr>
      <w:r w:rsidRPr="00562615">
        <w:rPr>
          <w:szCs w:val="24"/>
        </w:rPr>
        <w:t> </w:t>
      </w:r>
      <w:r w:rsidRPr="00562615">
        <w:rPr>
          <w:szCs w:val="24"/>
        </w:rPr>
        <w:tab/>
      </w:r>
    </w:p>
    <w:p w:rsidR="00562615" w:rsidRPr="00562615" w:rsidRDefault="00562615" w:rsidP="00562615">
      <w:pPr>
        <w:jc w:val="both"/>
        <w:rPr>
          <w:rFonts w:eastAsia="Times New Roman"/>
          <w:kern w:val="28"/>
          <w:szCs w:val="24"/>
          <w:lang w:val="id-ID" w:eastAsia="en-ID"/>
        </w:rPr>
      </w:pPr>
      <w:r w:rsidRPr="00562615">
        <w:rPr>
          <w:szCs w:val="24"/>
          <w:lang w:val="id-ID"/>
        </w:rPr>
        <w:t xml:space="preserve">Kurata, H., El-Samad, H., Yi, T.M., Khammash, M. and Doyle, J., 2001. Feedback Regulation of the Heat Shock Response in </w:t>
      </w:r>
      <w:r w:rsidRPr="00562615">
        <w:rPr>
          <w:i/>
          <w:iCs/>
          <w:szCs w:val="24"/>
          <w:lang w:val="id-ID"/>
        </w:rPr>
        <w:t>Eschericia coli</w:t>
      </w:r>
      <w:r w:rsidRPr="00562615">
        <w:rPr>
          <w:szCs w:val="24"/>
          <w:lang w:val="id-ID"/>
        </w:rPr>
        <w:t xml:space="preserve">. </w:t>
      </w:r>
      <w:r w:rsidRPr="00562615">
        <w:rPr>
          <w:i/>
          <w:iCs/>
          <w:szCs w:val="24"/>
          <w:lang w:val="id-ID"/>
        </w:rPr>
        <w:t>Proceedings of the 40th IEEE Conference on Decision and Control</w:t>
      </w:r>
      <w:r w:rsidRPr="00562615">
        <w:rPr>
          <w:szCs w:val="24"/>
          <w:lang w:val="id-ID"/>
        </w:rPr>
        <w:t>. Orlando, USA. pp. 837–842.</w:t>
      </w:r>
    </w:p>
    <w:p w:rsidR="00562615" w:rsidRPr="00562615" w:rsidRDefault="00562615" w:rsidP="00562615">
      <w:pPr>
        <w:rPr>
          <w:rFonts w:ascii="Calibri" w:hAnsi="Calibri"/>
          <w:szCs w:val="24"/>
          <w:lang w:val="en-ID"/>
        </w:rPr>
      </w:pPr>
      <w:r w:rsidRPr="00562615">
        <w:rPr>
          <w:szCs w:val="24"/>
        </w:rPr>
        <w:t> </w:t>
      </w:r>
    </w:p>
    <w:p w:rsidR="00562615" w:rsidRPr="00562615" w:rsidRDefault="00562615" w:rsidP="00562615">
      <w:pPr>
        <w:rPr>
          <w:rFonts w:eastAsia="Times New Roman"/>
          <w:kern w:val="28"/>
          <w:szCs w:val="24"/>
          <w:lang w:val="id-ID" w:eastAsia="en-ID"/>
        </w:rPr>
      </w:pPr>
      <w:r w:rsidRPr="00562615">
        <w:rPr>
          <w:szCs w:val="24"/>
          <w:lang w:val="id-ID"/>
        </w:rPr>
        <w:t>Sausan, D., 2014. Keanekaragaman Jamur di Hutan Kabungolor, Tau Lumbis Kabupaten Nunukan, Kalimanan Utara. Dalam: Irham, M. &amp; Dewi, K. eds</w:t>
      </w:r>
      <w:r w:rsidRPr="00562615">
        <w:rPr>
          <w:i/>
          <w:iCs/>
          <w:szCs w:val="24"/>
          <w:lang w:val="id-ID"/>
        </w:rPr>
        <w:t>. Keanekaraman Hayati di Beranda Negeri</w:t>
      </w:r>
      <w:r w:rsidRPr="00562615">
        <w:rPr>
          <w:szCs w:val="24"/>
          <w:lang w:val="id-ID"/>
        </w:rPr>
        <w:t>. pp. 47</w:t>
      </w:r>
      <w:r w:rsidRPr="00562615">
        <w:rPr>
          <w:color w:val="222222"/>
          <w:szCs w:val="24"/>
          <w:lang w:val="id-ID"/>
        </w:rPr>
        <w:t>–</w:t>
      </w:r>
      <w:r w:rsidRPr="00562615">
        <w:rPr>
          <w:szCs w:val="24"/>
          <w:lang w:val="id-ID"/>
        </w:rPr>
        <w:t>58. PT. Eaststar Adhi Citra. Jakarta.</w:t>
      </w:r>
    </w:p>
    <w:p w:rsidR="00562615" w:rsidRPr="00562615" w:rsidRDefault="00562615" w:rsidP="00562615">
      <w:pPr>
        <w:rPr>
          <w:rFonts w:ascii="Calibri" w:hAnsi="Calibri"/>
          <w:szCs w:val="24"/>
          <w:lang w:val="en-ID"/>
        </w:rPr>
      </w:pPr>
      <w:r w:rsidRPr="00562615">
        <w:rPr>
          <w:szCs w:val="24"/>
        </w:rPr>
        <w:t> </w:t>
      </w:r>
    </w:p>
    <w:p w:rsidR="008B3062" w:rsidRPr="00562615" w:rsidRDefault="00562615" w:rsidP="00562615">
      <w:pPr>
        <w:jc w:val="both"/>
        <w:rPr>
          <w:szCs w:val="24"/>
        </w:rPr>
      </w:pPr>
      <w:proofErr w:type="spellStart"/>
      <w:r w:rsidRPr="00562615">
        <w:rPr>
          <w:szCs w:val="24"/>
        </w:rPr>
        <w:t>Sundari</w:t>
      </w:r>
      <w:proofErr w:type="spellEnd"/>
      <w:r w:rsidRPr="00562615">
        <w:rPr>
          <w:szCs w:val="24"/>
        </w:rPr>
        <w:t xml:space="preserve">, S., 2012. Soil Respiration and Dissolved Organic Carbon Efflux in Tropical </w:t>
      </w:r>
      <w:proofErr w:type="spellStart"/>
      <w:r w:rsidRPr="00562615">
        <w:rPr>
          <w:szCs w:val="24"/>
        </w:rPr>
        <w:t>Peatlands</w:t>
      </w:r>
      <w:proofErr w:type="spellEnd"/>
      <w:r w:rsidRPr="00562615">
        <w:rPr>
          <w:szCs w:val="24"/>
        </w:rPr>
        <w:t>. </w:t>
      </w:r>
      <w:r w:rsidRPr="00562615">
        <w:rPr>
          <w:i/>
          <w:szCs w:val="24"/>
        </w:rPr>
        <w:t>Dissertat</w:t>
      </w:r>
      <w:r w:rsidRPr="00562615">
        <w:rPr>
          <w:i/>
          <w:szCs w:val="24"/>
        </w:rPr>
        <w:t>ion</w:t>
      </w:r>
      <w:r w:rsidRPr="00562615">
        <w:rPr>
          <w:szCs w:val="24"/>
        </w:rPr>
        <w:t xml:space="preserve">. Graduate School </w:t>
      </w:r>
      <w:proofErr w:type="gramStart"/>
      <w:r w:rsidRPr="00562615">
        <w:rPr>
          <w:szCs w:val="24"/>
        </w:rPr>
        <w:t xml:space="preserve">of  </w:t>
      </w:r>
      <w:r w:rsidRPr="00562615">
        <w:rPr>
          <w:szCs w:val="24"/>
        </w:rPr>
        <w:t>Agriculture</w:t>
      </w:r>
      <w:proofErr w:type="gramEnd"/>
      <w:r w:rsidRPr="00562615">
        <w:rPr>
          <w:szCs w:val="24"/>
        </w:rPr>
        <w:t>. Hokkaido University. Sapporo. Japan.</w:t>
      </w:r>
    </w:p>
    <w:p w:rsidR="008B3062" w:rsidRPr="00562615" w:rsidRDefault="008B3062" w:rsidP="00562615">
      <w:pPr>
        <w:jc w:val="both"/>
        <w:rPr>
          <w:szCs w:val="24"/>
        </w:rPr>
      </w:pPr>
    </w:p>
    <w:p w:rsidR="0016016B" w:rsidRDefault="0016016B" w:rsidP="009A5D62">
      <w:pPr>
        <w:jc w:val="both"/>
      </w:pPr>
    </w:p>
    <w:p w:rsidR="009A5D62" w:rsidRDefault="009A5D62" w:rsidP="009A5D62">
      <w:pPr>
        <w:autoSpaceDE w:val="0"/>
        <w:autoSpaceDN w:val="0"/>
        <w:jc w:val="center"/>
        <w:rPr>
          <w:rFonts w:eastAsia="Tahoma"/>
          <w:szCs w:val="24"/>
          <w:lang w:val="id-ID"/>
        </w:rPr>
      </w:pPr>
      <w:r>
        <w:rPr>
          <w:rFonts w:eastAsia="Tahoma"/>
          <w:szCs w:val="24"/>
          <w:lang w:val="id-ID"/>
        </w:rPr>
        <w:t>-  Selamat Menulis -</w:t>
      </w:r>
    </w:p>
    <w:p w:rsidR="009A5D62" w:rsidRDefault="009A5D62" w:rsidP="009A5D62">
      <w:pPr>
        <w:autoSpaceDE w:val="0"/>
        <w:autoSpaceDN w:val="0"/>
        <w:jc w:val="both"/>
        <w:rPr>
          <w:rFonts w:eastAsia="Tahoma"/>
          <w:szCs w:val="24"/>
          <w:lang w:val="id-ID"/>
        </w:rPr>
      </w:pPr>
    </w:p>
    <w:p w:rsidR="009A5D62" w:rsidRDefault="009A5D62" w:rsidP="0016016B">
      <w:pPr>
        <w:autoSpaceDE w:val="0"/>
        <w:autoSpaceDN w:val="0"/>
        <w:jc w:val="center"/>
        <w:rPr>
          <w:rFonts w:eastAsia="Tahoma"/>
          <w:b/>
          <w:bCs/>
          <w:szCs w:val="24"/>
          <w:lang w:val="id-ID"/>
        </w:rPr>
      </w:pPr>
      <w:r>
        <w:rPr>
          <w:rFonts w:eastAsia="Tahoma"/>
          <w:b/>
          <w:bCs/>
          <w:szCs w:val="24"/>
          <w:lang w:val="id-ID"/>
        </w:rPr>
        <w:t xml:space="preserve">Sekretariat Redaksi  </w:t>
      </w:r>
      <w:r>
        <w:rPr>
          <w:rFonts w:eastAsia="Tahoma"/>
          <w:b/>
          <w:bCs/>
          <w:szCs w:val="24"/>
          <w:lang w:val="id-ID"/>
        </w:rPr>
        <w:br/>
        <w:t>Jurnal Berita Biologi, Pusat Penelitian Biologi</w:t>
      </w:r>
      <w:r w:rsidR="0016016B">
        <w:rPr>
          <w:rFonts w:eastAsia="Tahoma"/>
          <w:b/>
          <w:bCs/>
          <w:szCs w:val="24"/>
          <w:lang w:val="en-ID"/>
        </w:rPr>
        <w:t xml:space="preserve">- </w:t>
      </w:r>
      <w:r>
        <w:rPr>
          <w:rFonts w:eastAsia="Tahoma"/>
          <w:b/>
          <w:bCs/>
          <w:szCs w:val="24"/>
          <w:lang w:val="id-ID"/>
        </w:rPr>
        <w:t xml:space="preserve">LIPI </w:t>
      </w:r>
    </w:p>
    <w:p w:rsidR="00A13F49" w:rsidRDefault="009A5D62" w:rsidP="009A5D62">
      <w:pPr>
        <w:autoSpaceDE w:val="0"/>
        <w:autoSpaceDN w:val="0"/>
        <w:jc w:val="center"/>
        <w:rPr>
          <w:rStyle w:val="Hyperlink"/>
          <w:color w:val="000000"/>
          <w:shd w:val="clear" w:color="auto" w:fill="FFFFFF"/>
        </w:rPr>
      </w:pPr>
      <w:r>
        <w:rPr>
          <w:rFonts w:eastAsia="Tahoma"/>
          <w:b/>
          <w:bCs/>
          <w:szCs w:val="24"/>
          <w:lang w:val="id-ID"/>
        </w:rPr>
        <w:t xml:space="preserve">  Cibinong Science Centre, Jl. Raya Bogor Km. 46 Cibinong 16911</w:t>
      </w:r>
      <w:r>
        <w:rPr>
          <w:rFonts w:eastAsia="Tahoma"/>
          <w:b/>
          <w:bCs/>
          <w:szCs w:val="24"/>
          <w:lang w:val="id-ID"/>
        </w:rPr>
        <w:br/>
      </w:r>
      <w:proofErr w:type="spellStart"/>
      <w:r>
        <w:rPr>
          <w:color w:val="000000"/>
          <w:shd w:val="clear" w:color="auto" w:fill="FFFFFF"/>
        </w:rPr>
        <w:t>Telp</w:t>
      </w:r>
      <w:proofErr w:type="spellEnd"/>
      <w:r>
        <w:rPr>
          <w:color w:val="000000"/>
          <w:shd w:val="clear" w:color="auto" w:fill="FFFFFF"/>
        </w:rPr>
        <w:t xml:space="preserve"> : (021) 87907636-87907604</w:t>
      </w:r>
      <w:r>
        <w:rPr>
          <w:rStyle w:val="apple-converted-space"/>
          <w:color w:val="000000"/>
          <w:shd w:val="clear" w:color="auto" w:fill="FFFFFF"/>
        </w:rPr>
        <w:t> </w:t>
      </w:r>
      <w:r w:rsidR="0016016B">
        <w:rPr>
          <w:color w:val="000000"/>
          <w:shd w:val="clear" w:color="auto" w:fill="FFFFFF"/>
        </w:rPr>
        <w:br/>
        <w:t>Fax  : (021) 87907612</w:t>
      </w:r>
      <w:r w:rsidR="0016016B">
        <w:rPr>
          <w:color w:val="000000"/>
          <w:shd w:val="clear" w:color="auto" w:fill="FFFFFF"/>
        </w:rPr>
        <w:br/>
        <w:t>e</w:t>
      </w:r>
      <w:r>
        <w:rPr>
          <w:color w:val="000000"/>
          <w:shd w:val="clear" w:color="auto" w:fill="FFFFFF"/>
        </w:rPr>
        <w:t>mail:</w:t>
      </w:r>
      <w:r>
        <w:rPr>
          <w:rStyle w:val="apple-converted-space"/>
          <w:color w:val="000000"/>
          <w:shd w:val="clear" w:color="auto" w:fill="FFFFFF"/>
        </w:rPr>
        <w:t> </w:t>
      </w:r>
      <w:r w:rsidR="00A13F49">
        <w:rPr>
          <w:color w:val="000000"/>
          <w:shd w:val="clear" w:color="auto" w:fill="FFFFFF"/>
        </w:rPr>
        <w:t xml:space="preserve"> </w:t>
      </w:r>
      <w:hyperlink r:id="rId5" w:tgtFrame="_blank" w:history="1">
        <w:r>
          <w:rPr>
            <w:rStyle w:val="Hyperlink"/>
            <w:color w:val="000000"/>
            <w:shd w:val="clear" w:color="auto" w:fill="FFFFFF"/>
          </w:rPr>
          <w:t>jurnalberitabiologi@gmail.com</w:t>
        </w:r>
      </w:hyperlink>
    </w:p>
    <w:p w:rsidR="009A5D62" w:rsidRDefault="00144B06" w:rsidP="009A5D62">
      <w:pPr>
        <w:autoSpaceDE w:val="0"/>
        <w:autoSpaceDN w:val="0"/>
        <w:jc w:val="center"/>
        <w:rPr>
          <w:rFonts w:eastAsia="Tahoma"/>
          <w:b/>
          <w:bCs/>
          <w:color w:val="000000"/>
          <w:szCs w:val="24"/>
          <w:lang w:val="id-ID"/>
        </w:rPr>
      </w:pPr>
      <w:hyperlink r:id="rId6" w:tgtFrame="_blank" w:history="1">
        <w:r w:rsidR="00A13F49">
          <w:rPr>
            <w:rStyle w:val="Hyperlink"/>
            <w:color w:val="000000"/>
            <w:shd w:val="clear" w:color="auto" w:fill="FFFFFF"/>
          </w:rPr>
          <w:t>jurnalberitabiologi@yahoo.co.id</w:t>
        </w:r>
      </w:hyperlink>
      <w:r w:rsidR="009A5D62">
        <w:rPr>
          <w:color w:val="000000"/>
          <w:shd w:val="clear" w:color="auto" w:fill="FFFFFF"/>
        </w:rPr>
        <w:br/>
      </w:r>
      <w:r w:rsidR="009A5D62" w:rsidRPr="008B3062">
        <w:rPr>
          <w:i/>
          <w:color w:val="000000"/>
          <w:shd w:val="clear" w:color="auto" w:fill="FFFFFF"/>
        </w:rPr>
        <w:br/>
      </w:r>
      <w:hyperlink r:id="rId7" w:tgtFrame="_blank" w:history="1">
        <w:r w:rsidR="009A5D62" w:rsidRPr="008B3062">
          <w:rPr>
            <w:rStyle w:val="Hyperlink"/>
            <w:i/>
            <w:color w:val="000000"/>
            <w:u w:val="none"/>
            <w:shd w:val="clear" w:color="auto" w:fill="FFFFFF"/>
          </w:rPr>
          <w:t>http://e-journal.biologi.lipi.go.id/index.php/berita_biologi</w:t>
        </w:r>
      </w:hyperlink>
      <w:r w:rsidR="009A5D62">
        <w:rPr>
          <w:rFonts w:eastAsia="Tahoma"/>
          <w:b/>
          <w:bCs/>
          <w:color w:val="000000"/>
          <w:szCs w:val="24"/>
          <w:lang w:val="id-ID"/>
        </w:rPr>
        <w:t xml:space="preserve"> </w:t>
      </w:r>
    </w:p>
    <w:p w:rsidR="009A5D62" w:rsidRDefault="009A5D62" w:rsidP="009A5D62">
      <w:pPr>
        <w:jc w:val="both"/>
      </w:pPr>
    </w:p>
    <w:sectPr w:rsidR="009A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8F"/>
    <w:rsid w:val="00122938"/>
    <w:rsid w:val="00134B53"/>
    <w:rsid w:val="00144B06"/>
    <w:rsid w:val="00157F4E"/>
    <w:rsid w:val="0016016B"/>
    <w:rsid w:val="00255C3F"/>
    <w:rsid w:val="003154FA"/>
    <w:rsid w:val="00562615"/>
    <w:rsid w:val="005B5CB3"/>
    <w:rsid w:val="006A0B55"/>
    <w:rsid w:val="006C217A"/>
    <w:rsid w:val="00823484"/>
    <w:rsid w:val="008B3062"/>
    <w:rsid w:val="009A5D62"/>
    <w:rsid w:val="009F7E16"/>
    <w:rsid w:val="00A13F49"/>
    <w:rsid w:val="00B9218F"/>
    <w:rsid w:val="00CA24D2"/>
    <w:rsid w:val="00D56D32"/>
    <w:rsid w:val="00DD42A8"/>
    <w:rsid w:val="00E35C07"/>
    <w:rsid w:val="00E56E2F"/>
    <w:rsid w:val="00F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6E7C-636C-4119-897A-2CC2F194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8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5D62"/>
    <w:rPr>
      <w:color w:val="0000FF"/>
      <w:u w:val="single"/>
    </w:rPr>
  </w:style>
  <w:style w:type="character" w:customStyle="1" w:styleId="apple-converted-space">
    <w:name w:val="apple-converted-space"/>
    <w:rsid w:val="009A5D62"/>
  </w:style>
  <w:style w:type="paragraph" w:styleId="BodyText">
    <w:name w:val="Body Text"/>
    <w:link w:val="BodyTextChar"/>
    <w:uiPriority w:val="99"/>
    <w:semiHidden/>
    <w:unhideWhenUsed/>
    <w:rsid w:val="00562615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D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615"/>
    <w:rPr>
      <w:rFonts w:ascii="Calibri" w:eastAsia="Times New Roman" w:hAnsi="Calibri" w:cs="Times New Roman"/>
      <w:color w:val="000000"/>
      <w:kern w:val="28"/>
      <w:sz w:val="20"/>
      <w:szCs w:val="20"/>
      <w:lang w:eastAsia="en-ID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journal.biologi.lipi.go.id/index.php/berita_biolo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nalberitabiologi@yahoo.co.id" TargetMode="External"/><Relationship Id="rId5" Type="http://schemas.openxmlformats.org/officeDocument/2006/relationships/hyperlink" Target="mailto:jurnalberitabiologi@yahoo.co.i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Berbio</dc:creator>
  <cp:keywords/>
  <dc:description/>
  <cp:lastModifiedBy>Berbio</cp:lastModifiedBy>
  <cp:revision>8</cp:revision>
  <dcterms:created xsi:type="dcterms:W3CDTF">2018-01-24T00:48:00Z</dcterms:created>
  <dcterms:modified xsi:type="dcterms:W3CDTF">2019-05-15T01:10:00Z</dcterms:modified>
</cp:coreProperties>
</file>